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B7EDD" w:rsidRDefault="00AB7EDD" w:rsidP="00A26FB8">
      <w:pPr>
        <w:pStyle w:val="ac"/>
        <w:tabs>
          <w:tab w:val="center" w:pos="4677"/>
          <w:tab w:val="left" w:pos="7005"/>
        </w:tabs>
        <w:sectPr w:rsidR="00AB7EDD" w:rsidSect="003E4E8F">
          <w:footerReference w:type="default" r:id="rId8"/>
          <w:pgSz w:w="11906" w:h="16838"/>
          <w:pgMar w:top="1134" w:right="849" w:bottom="1134" w:left="1701" w:header="708" w:footer="708" w:gutter="0"/>
          <w:pgNumType w:start="2"/>
          <w:cols w:space="708"/>
          <w:docGrid w:linePitch="360"/>
        </w:sectPr>
      </w:pPr>
      <w:r w:rsidRPr="00AB7EDD">
        <w:drawing>
          <wp:inline distT="0" distB="0" distL="0" distR="0">
            <wp:extent cx="5940425" cy="7989613"/>
            <wp:effectExtent l="19050" t="0" r="3175" b="0"/>
            <wp:docPr id="5" name="Рисунок 1" descr="https://pp.userapi.com/c847121/v847121213/173106/dMl40V-3X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121/v847121213/173106/dMl40V-3X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DD" w:rsidRDefault="00AB7EDD" w:rsidP="00A26FB8">
      <w:pPr>
        <w:pStyle w:val="ac"/>
        <w:tabs>
          <w:tab w:val="center" w:pos="4677"/>
          <w:tab w:val="left" w:pos="7005"/>
        </w:tabs>
        <w:sectPr w:rsidR="00AB7EDD" w:rsidSect="003E4E8F">
          <w:pgSz w:w="11906" w:h="16838"/>
          <w:pgMar w:top="1134" w:right="849" w:bottom="1134" w:left="1701" w:header="708" w:footer="708" w:gutter="0"/>
          <w:pgNumType w:start="2"/>
          <w:cols w:space="708"/>
          <w:docGrid w:linePitch="360"/>
        </w:sectPr>
      </w:pPr>
      <w:r w:rsidRPr="00AB7EDD">
        <w:lastRenderedPageBreak/>
        <w:drawing>
          <wp:inline distT="0" distB="0" distL="0" distR="0">
            <wp:extent cx="5940425" cy="7852704"/>
            <wp:effectExtent l="19050" t="0" r="3175" b="0"/>
            <wp:docPr id="4" name="Рисунок 4" descr="https://pp.userapi.com/c849228/v849228213/fdd29/AKBjxCl-u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228/v849228213/fdd29/AKBjxCl-u8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B8" w:rsidRDefault="00A26FB8" w:rsidP="00A26FB8">
      <w:pPr>
        <w:pStyle w:val="ac"/>
        <w:tabs>
          <w:tab w:val="center" w:pos="4677"/>
          <w:tab w:val="left" w:pos="7005"/>
        </w:tabs>
      </w:pPr>
      <w:r w:rsidRPr="002E5A9D">
        <w:lastRenderedPageBreak/>
        <w:t>ОГЛАВЛЕНИЕ</w:t>
      </w:r>
    </w:p>
    <w:p w:rsidR="00A26FB8" w:rsidRDefault="00A26FB8" w:rsidP="00A26FB8">
      <w:pPr>
        <w:pStyle w:val="ac"/>
        <w:tabs>
          <w:tab w:val="center" w:pos="4677"/>
          <w:tab w:val="left" w:pos="7005"/>
        </w:tabs>
        <w:jc w:val="left"/>
      </w:pPr>
    </w:p>
    <w:p w:rsidR="00A26FB8" w:rsidRDefault="00A26FB8" w:rsidP="00A26FB8">
      <w:pPr>
        <w:pStyle w:val="ac"/>
        <w:tabs>
          <w:tab w:val="center" w:pos="4677"/>
          <w:tab w:val="left" w:pos="7005"/>
        </w:tabs>
        <w:jc w:val="left"/>
      </w:pPr>
    </w:p>
    <w:p w:rsidR="00A26FB8" w:rsidRPr="00450CF1" w:rsidRDefault="00A26FB8" w:rsidP="00A26FB8">
      <w:pPr>
        <w:ind w:firstLine="0"/>
      </w:pPr>
      <w:r>
        <w:rPr>
          <w:b/>
        </w:rPr>
        <w:t>Введение</w:t>
      </w:r>
      <w:r>
        <w:t>……………………………………………………………...…..……….3</w:t>
      </w:r>
    </w:p>
    <w:p w:rsidR="00155C79" w:rsidRPr="00155C79" w:rsidRDefault="008D2863" w:rsidP="00155C79">
      <w:pPr>
        <w:pStyle w:val="9"/>
        <w:rPr>
          <w:rFonts w:eastAsiaTheme="minorEastAsia"/>
          <w:sz w:val="22"/>
          <w:szCs w:val="22"/>
          <w:lang w:eastAsia="ru-RU"/>
        </w:rPr>
      </w:pPr>
      <w:hyperlink w:anchor="_Toc507967007" w:history="1">
        <w:r w:rsidR="00155C79" w:rsidRPr="00155C79">
          <w:rPr>
            <w:rStyle w:val="a8"/>
            <w:color w:val="auto"/>
            <w:u w:val="none"/>
          </w:rPr>
          <w:t>Г</w:t>
        </w:r>
        <w:r w:rsidR="00155C79" w:rsidRPr="00155C79">
          <w:rPr>
            <w:rStyle w:val="a8"/>
            <w:bCs w:val="0"/>
            <w:color w:val="auto"/>
            <w:u w:val="none"/>
          </w:rPr>
          <w:t>лава</w:t>
        </w:r>
        <w:r w:rsidR="00155C79" w:rsidRPr="00155C79">
          <w:rPr>
            <w:rStyle w:val="a8"/>
            <w:color w:val="auto"/>
            <w:u w:val="none"/>
          </w:rPr>
          <w:t xml:space="preserve"> 1. Теоретические основы</w:t>
        </w:r>
      </w:hyperlink>
      <w:r w:rsidR="00155C79">
        <w:t xml:space="preserve"> </w:t>
      </w:r>
      <w:r w:rsidR="00155C79" w:rsidRPr="00155C79">
        <w:t xml:space="preserve"> </w:t>
      </w:r>
      <w:r w:rsidR="00155C79">
        <w:t>статистического анализа производительности труда</w:t>
      </w:r>
    </w:p>
    <w:p w:rsidR="00A26FB8" w:rsidRPr="002F6330" w:rsidRDefault="00A26FB8" w:rsidP="00A26FB8">
      <w:pPr>
        <w:pStyle w:val="ab"/>
        <w:numPr>
          <w:ilvl w:val="1"/>
          <w:numId w:val="6"/>
        </w:numPr>
        <w:ind w:left="1429"/>
      </w:pPr>
      <w:r>
        <w:t>Показатели и методы измерения производительности труда…………………………………..</w:t>
      </w:r>
      <w:r w:rsidR="003B24B9">
        <w:t>……………………………6</w:t>
      </w:r>
    </w:p>
    <w:p w:rsidR="00A26FB8" w:rsidRPr="00314AAC" w:rsidRDefault="00A26FB8" w:rsidP="00A26FB8">
      <w:pPr>
        <w:pStyle w:val="ab"/>
        <w:numPr>
          <w:ilvl w:val="1"/>
          <w:numId w:val="6"/>
        </w:numPr>
        <w:ind w:left="1429"/>
      </w:pPr>
      <w:r>
        <w:t>Факторы роста производительности труда………………</w:t>
      </w:r>
      <w:r w:rsidR="004524C0">
        <w:t>…</w:t>
      </w:r>
      <w:r>
        <w:t>…</w:t>
      </w:r>
      <w:r w:rsidR="003B24B9">
        <w:t>14</w:t>
      </w:r>
    </w:p>
    <w:p w:rsidR="00155C79" w:rsidRPr="00155C79" w:rsidRDefault="009A6D46" w:rsidP="00155C79">
      <w:pPr>
        <w:pStyle w:val="9"/>
        <w:rPr>
          <w:rFonts w:eastAsiaTheme="minorEastAsia"/>
          <w:sz w:val="22"/>
          <w:szCs w:val="22"/>
          <w:lang w:eastAsia="ru-RU"/>
        </w:rPr>
      </w:pPr>
      <w:r>
        <w:t>Глава 2. Статистический</w:t>
      </w:r>
      <w:hyperlink w:anchor="_Toc507967010" w:history="1"/>
      <w:r w:rsidR="00155C79">
        <w:t xml:space="preserve"> анализ производительности труда на примере Смоленской области</w:t>
      </w:r>
      <w:r w:rsidR="00155C79" w:rsidRPr="00155C79">
        <w:t xml:space="preserve"> </w:t>
      </w:r>
    </w:p>
    <w:p w:rsidR="00A26FB8" w:rsidRDefault="00A26FB8" w:rsidP="00A26FB8">
      <w:pPr>
        <w:pStyle w:val="ab"/>
        <w:numPr>
          <w:ilvl w:val="0"/>
          <w:numId w:val="7"/>
        </w:numPr>
        <w:ind w:left="1429" w:hanging="720"/>
      </w:pPr>
      <w:r>
        <w:t>Основные показатели характеристики статистики производительности труда…………………………..</w:t>
      </w:r>
      <w:r w:rsidR="004524C0">
        <w:t>…………</w:t>
      </w:r>
      <w:r w:rsidR="003B24B9">
        <w:t>.24</w:t>
      </w:r>
    </w:p>
    <w:p w:rsidR="00A26FB8" w:rsidRPr="00314AAC" w:rsidRDefault="00592B57" w:rsidP="00A26FB8">
      <w:pPr>
        <w:pStyle w:val="ab"/>
        <w:numPr>
          <w:ilvl w:val="0"/>
          <w:numId w:val="7"/>
        </w:numPr>
        <w:ind w:left="1429" w:hanging="720"/>
      </w:pPr>
      <w:r>
        <w:t>Статистический анализ производительности труда…</w:t>
      </w:r>
      <w:r w:rsidR="004524C0">
        <w:t>……….</w:t>
      </w:r>
      <w:r>
        <w:t>.</w:t>
      </w:r>
      <w:r w:rsidR="003B24B9">
        <w:t>30</w:t>
      </w:r>
    </w:p>
    <w:p w:rsidR="00A26FB8" w:rsidRPr="007E6E16" w:rsidRDefault="00A26FB8" w:rsidP="00A26FB8">
      <w:pPr>
        <w:ind w:firstLine="0"/>
        <w:rPr>
          <w:color w:val="000000" w:themeColor="text1"/>
        </w:rPr>
      </w:pPr>
      <w:r>
        <w:rPr>
          <w:b/>
        </w:rPr>
        <w:t>Заключение</w:t>
      </w:r>
      <w:r>
        <w:t>…</w:t>
      </w:r>
      <w:r w:rsidR="004524C0">
        <w:t>………………………………..……………………………</w:t>
      </w:r>
      <w:r w:rsidR="003B24B9">
        <w:t>.…36</w:t>
      </w:r>
    </w:p>
    <w:p w:rsidR="00A26FB8" w:rsidRDefault="00A26FB8" w:rsidP="00A26FB8">
      <w:pPr>
        <w:ind w:firstLine="0"/>
      </w:pPr>
      <w:r>
        <w:rPr>
          <w:b/>
        </w:rPr>
        <w:t>Список использованных источников</w:t>
      </w:r>
      <w:r w:rsidR="004524C0">
        <w:t>……………………......</w:t>
      </w:r>
      <w:r w:rsidR="00592B57">
        <w:t>…………...3</w:t>
      </w:r>
      <w:r w:rsidR="003B24B9">
        <w:t>9</w:t>
      </w:r>
    </w:p>
    <w:p w:rsidR="00303676" w:rsidRPr="00797ED4" w:rsidRDefault="00A26FB8" w:rsidP="00592B57">
      <w:pPr>
        <w:ind w:firstLine="0"/>
      </w:pPr>
      <w:r>
        <w:rPr>
          <w:b/>
          <w:caps/>
        </w:rPr>
        <w:br w:type="page"/>
      </w:r>
    </w:p>
    <w:p w:rsidR="00C90AB3" w:rsidRDefault="00C90AB3" w:rsidP="00C90AB3">
      <w:pPr>
        <w:pStyle w:val="ac"/>
      </w:pPr>
      <w:bookmarkStart w:id="0" w:name="_Toc507967006"/>
      <w:r w:rsidRPr="000E4D0D">
        <w:lastRenderedPageBreak/>
        <w:t>ВВЕДЕНИЕ</w:t>
      </w:r>
      <w:bookmarkEnd w:id="0"/>
    </w:p>
    <w:p w:rsidR="00340746" w:rsidRDefault="00340746"/>
    <w:p w:rsidR="00BE3318" w:rsidRDefault="00BE3318"/>
    <w:p w:rsidR="00EC4C7C" w:rsidRPr="005C6789" w:rsidRDefault="00EC4C7C" w:rsidP="00EC4C7C">
      <w:r w:rsidRPr="005C6789">
        <w:t xml:space="preserve">Рост производительности является одним из </w:t>
      </w:r>
      <w:r w:rsidR="007C7CAD">
        <w:t>главных</w:t>
      </w:r>
      <w:r w:rsidRPr="005C6789">
        <w:t xml:space="preserve"> источников экономического роста, в то же время в России по-прежнему </w:t>
      </w:r>
      <w:r w:rsidR="007C7CAD">
        <w:t xml:space="preserve">остается </w:t>
      </w:r>
      <w:r w:rsidRPr="005C6789">
        <w:t xml:space="preserve">проблема низкой производительности труда. Также стоит отметить </w:t>
      </w:r>
      <w:r w:rsidR="007C7CAD">
        <w:t>значимое</w:t>
      </w:r>
      <w:r w:rsidRPr="005C6789">
        <w:t xml:space="preserve"> снижение роли процесса управления производительность</w:t>
      </w:r>
      <w:r w:rsidR="007C7CAD">
        <w:t>ю труда в последние десятилетия. С</w:t>
      </w:r>
      <w:r w:rsidRPr="005C6789">
        <w:t>вязано</w:t>
      </w:r>
      <w:r w:rsidR="007C7CAD">
        <w:t xml:space="preserve"> это</w:t>
      </w:r>
      <w:r w:rsidRPr="005C6789">
        <w:t xml:space="preserve"> с переходом российской экономики к рыночной модели: рентабельность заменила производительность в качестве </w:t>
      </w:r>
      <w:r w:rsidR="007C7CAD">
        <w:t>ключевого</w:t>
      </w:r>
      <w:r w:rsidRPr="005C6789">
        <w:t xml:space="preserve"> показателя эффективности. Подобное смещение акцента в сознании руководителей привело к застою в развитии методологи</w:t>
      </w:r>
      <w:r w:rsidR="007C7CAD">
        <w:t>й управления производительности</w:t>
      </w:r>
      <w:r w:rsidRPr="005C6789">
        <w:t xml:space="preserve"> труда, а также</w:t>
      </w:r>
      <w:r w:rsidR="007C7CAD">
        <w:t xml:space="preserve"> к значительной</w:t>
      </w:r>
      <w:r w:rsidRPr="005C6789">
        <w:t xml:space="preserve"> потере практического опыта по реализации подобных мер.</w:t>
      </w:r>
    </w:p>
    <w:p w:rsidR="00EC4C7C" w:rsidRPr="005C6789" w:rsidRDefault="00CB5146" w:rsidP="00EC4C7C">
      <w:r>
        <w:t>Важность</w:t>
      </w:r>
      <w:r w:rsidR="00EC4C7C" w:rsidRPr="005C6789">
        <w:t xml:space="preserve"> данного исследования </w:t>
      </w:r>
      <w:r w:rsidR="00062936">
        <w:t>представляется тем</w:t>
      </w:r>
      <w:r w:rsidR="00EC4C7C" w:rsidRPr="005C6789">
        <w:t xml:space="preserve">, что производительность труда считается одним из </w:t>
      </w:r>
      <w:r w:rsidR="007C7CAD">
        <w:t>важных</w:t>
      </w:r>
      <w:r w:rsidR="00EC4C7C" w:rsidRPr="005C6789">
        <w:t xml:space="preserve"> экономических показателей, который </w:t>
      </w:r>
      <w:r>
        <w:t>отражает</w:t>
      </w:r>
      <w:r w:rsidR="00EC4C7C" w:rsidRPr="005C6789">
        <w:t xml:space="preserve"> эффективность затрат труда в сфере материального производства, как </w:t>
      </w:r>
      <w:r>
        <w:t>одного</w:t>
      </w:r>
      <w:r w:rsidR="00EC4C7C" w:rsidRPr="005C6789">
        <w:t xml:space="preserve"> сотрудника, коллектива так и государства в целом. Необходимость роста производительности труда является неоспоримой и закреплена на государственном уровне в Концепции долгосрочного социально-экономического развития Российской Федерации [1].</w:t>
      </w:r>
    </w:p>
    <w:p w:rsidR="00EC4C7C" w:rsidRPr="005C6789" w:rsidRDefault="007C7CAD" w:rsidP="00EC4C7C">
      <w:r>
        <w:t>Исследуя</w:t>
      </w:r>
      <w:r w:rsidR="00EC4C7C" w:rsidRPr="005C6789">
        <w:t xml:space="preserve"> экономическ</w:t>
      </w:r>
      <w:r>
        <w:t>ую</w:t>
      </w:r>
      <w:r w:rsidR="00EC4C7C" w:rsidRPr="005C6789">
        <w:t xml:space="preserve"> литератур</w:t>
      </w:r>
      <w:r>
        <w:t>у</w:t>
      </w:r>
      <w:r w:rsidR="00EC4C7C" w:rsidRPr="005C6789">
        <w:t xml:space="preserve"> современ</w:t>
      </w:r>
      <w:r>
        <w:t xml:space="preserve">ного </w:t>
      </w:r>
      <w:r w:rsidR="00A43B21">
        <w:t>периода,</w:t>
      </w:r>
      <w:r>
        <w:t xml:space="preserve"> удалось выявить отсутствие общего </w:t>
      </w:r>
      <w:r w:rsidR="00EC4C7C" w:rsidRPr="005C6789">
        <w:t xml:space="preserve">подхода к пониманию сущности производительности труда. С одной стороны, понятие </w:t>
      </w:r>
      <w:r w:rsidR="00C419C0">
        <w:t>«</w:t>
      </w:r>
      <w:r w:rsidR="00EC4C7C" w:rsidRPr="005C6789">
        <w:t>производительность труда</w:t>
      </w:r>
      <w:r w:rsidR="00C419C0">
        <w:t>»</w:t>
      </w:r>
      <w:r w:rsidR="00EC4C7C" w:rsidRPr="005C6789">
        <w:t xml:space="preserve"> </w:t>
      </w:r>
      <w:r>
        <w:t>используется</w:t>
      </w:r>
      <w:r w:rsidR="00EC4C7C" w:rsidRPr="005C6789">
        <w:t xml:space="preserve"> применительно к одному</w:t>
      </w:r>
      <w:r>
        <w:t xml:space="preserve"> фактору производства</w:t>
      </w:r>
      <w:r w:rsidR="00EC4C7C" w:rsidRPr="005C6789">
        <w:t xml:space="preserve"> – живому труду, играет самостоятельную роль в экономической характеристике производства и </w:t>
      </w:r>
      <w:r w:rsidR="00767EB0">
        <w:t>отражает</w:t>
      </w:r>
      <w:r w:rsidR="00EC4C7C" w:rsidRPr="005C6789">
        <w:t xml:space="preserve"> продуктивность трудовой деятельности. С другой стороны, наряду с </w:t>
      </w:r>
      <w:r w:rsidR="00767EB0">
        <w:t>устоявшимся</w:t>
      </w:r>
      <w:r w:rsidR="00EC4C7C" w:rsidRPr="005C6789">
        <w:t xml:space="preserve"> представлением о производительности труда</w:t>
      </w:r>
      <w:r w:rsidR="00767EB0">
        <w:t>,</w:t>
      </w:r>
      <w:r w:rsidR="00EC4C7C" w:rsidRPr="005C6789">
        <w:t xml:space="preserve"> как показателе плодотворности труда выделяется </w:t>
      </w:r>
      <w:r w:rsidR="00EC4C7C" w:rsidRPr="005C6789">
        <w:lastRenderedPageBreak/>
        <w:t xml:space="preserve">второй аспект понимания ее сущности – эффективность использования труда. </w:t>
      </w:r>
    </w:p>
    <w:p w:rsidR="00EC4C7C" w:rsidRPr="005C6789" w:rsidRDefault="00767EB0" w:rsidP="00EC4C7C">
      <w:r>
        <w:t>Увеличение</w:t>
      </w:r>
      <w:r w:rsidR="00EC4C7C" w:rsidRPr="005C6789">
        <w:t xml:space="preserve"> производительности труда в</w:t>
      </w:r>
      <w:r>
        <w:t xml:space="preserve"> современных условиях является </w:t>
      </w:r>
      <w:r w:rsidR="00EC4C7C" w:rsidRPr="005C6789">
        <w:t xml:space="preserve">одним из </w:t>
      </w:r>
      <w:r w:rsidR="00CB5146">
        <w:t>главных</w:t>
      </w:r>
      <w:r w:rsidR="00EC4C7C" w:rsidRPr="005C6789">
        <w:t xml:space="preserve"> источников обеспечения конкурентоспособности бизнеса за счет </w:t>
      </w:r>
      <w:r w:rsidR="00CB5146">
        <w:t>уменьшения</w:t>
      </w:r>
      <w:r w:rsidR="00EC4C7C" w:rsidRPr="005C6789">
        <w:t xml:space="preserve"> издержек производства, накопления инвестиционного капитала и </w:t>
      </w:r>
      <w:r w:rsidR="00CB5146">
        <w:t>увеличения доходов. В</w:t>
      </w:r>
      <w:r w:rsidR="00EC4C7C" w:rsidRPr="005C6789">
        <w:t xml:space="preserve"> теории производит</w:t>
      </w:r>
      <w:r>
        <w:t>ельности труда существует много</w:t>
      </w:r>
      <w:r w:rsidR="00EC4C7C" w:rsidRPr="005C6789">
        <w:t xml:space="preserve"> методологических проблем, связанных с оценкой этого показателя. Сложность задачи измерения обусловл</w:t>
      </w:r>
      <w:r w:rsidR="00062936">
        <w:t xml:space="preserve">ена, </w:t>
      </w:r>
      <w:proofErr w:type="gramStart"/>
      <w:r>
        <w:t>во</w:t>
      </w:r>
      <w:r w:rsidRPr="00767EB0">
        <w:t>–</w:t>
      </w:r>
      <w:r>
        <w:t>первых</w:t>
      </w:r>
      <w:proofErr w:type="gramEnd"/>
      <w:r w:rsidR="00EC4C7C" w:rsidRPr="005C6789">
        <w:t>, многогранностью категории производительности, зависимостью ее динамики от многочисл</w:t>
      </w:r>
      <w:r>
        <w:t>енных факторов роста, а во</w:t>
      </w:r>
      <w:r w:rsidRPr="00767EB0">
        <w:t>–</w:t>
      </w:r>
      <w:r>
        <w:t>вторых</w:t>
      </w:r>
      <w:r w:rsidR="00EC4C7C" w:rsidRPr="005C6789">
        <w:t xml:space="preserve">, требованием интеграции производительности с другими важными экономическими параметрами. </w:t>
      </w:r>
      <w:r>
        <w:t>Огромное</w:t>
      </w:r>
      <w:r w:rsidR="00EC4C7C" w:rsidRPr="005C6789">
        <w:t xml:space="preserve"> внимание исследованию производительности труда </w:t>
      </w:r>
      <w:r>
        <w:t>отражено</w:t>
      </w:r>
      <w:r w:rsidR="00EC4C7C" w:rsidRPr="005C6789">
        <w:t xml:space="preserve"> в работах </w:t>
      </w:r>
      <w:r w:rsidR="00371AB4">
        <w:t xml:space="preserve">отечественных экономистов: В.А. </w:t>
      </w:r>
      <w:proofErr w:type="spellStart"/>
      <w:r w:rsidR="00371AB4">
        <w:t>Вайсбурда</w:t>
      </w:r>
      <w:proofErr w:type="spellEnd"/>
      <w:r w:rsidR="00371AB4">
        <w:t xml:space="preserve">, Б.М. </w:t>
      </w:r>
      <w:r w:rsidR="00EC4C7C" w:rsidRPr="005C6789">
        <w:t xml:space="preserve">Генкина, А.Я. </w:t>
      </w:r>
      <w:proofErr w:type="spellStart"/>
      <w:r w:rsidR="00EC4C7C" w:rsidRPr="005C6789">
        <w:t>Кибанова</w:t>
      </w:r>
      <w:proofErr w:type="spellEnd"/>
      <w:r w:rsidR="00EC4C7C" w:rsidRPr="005C6789">
        <w:t xml:space="preserve">, А.И. </w:t>
      </w:r>
      <w:proofErr w:type="spellStart"/>
      <w:r w:rsidR="00EC4C7C" w:rsidRPr="005C6789">
        <w:t>Рофе</w:t>
      </w:r>
      <w:proofErr w:type="spellEnd"/>
      <w:r w:rsidR="00EC4C7C" w:rsidRPr="005C6789">
        <w:t>, Г.</w:t>
      </w:r>
      <w:r w:rsidR="00371AB4">
        <w:t xml:space="preserve">В. Савицкой, Ю. М. </w:t>
      </w:r>
      <w:proofErr w:type="spellStart"/>
      <w:r w:rsidR="00371AB4">
        <w:t>Кокина</w:t>
      </w:r>
      <w:proofErr w:type="spellEnd"/>
      <w:r w:rsidR="00371AB4">
        <w:t xml:space="preserve">, П.Э. </w:t>
      </w:r>
      <w:proofErr w:type="spellStart"/>
      <w:r w:rsidR="00EC4C7C" w:rsidRPr="005C6789">
        <w:t>Шлендера</w:t>
      </w:r>
      <w:proofErr w:type="spellEnd"/>
      <w:r w:rsidR="00EC4C7C" w:rsidRPr="005C6789">
        <w:t>, Н.С. Усенк</w:t>
      </w:r>
      <w:r w:rsidR="00CB5146">
        <w:t xml:space="preserve">о, Д.В. Ягодин, Г.Р. </w:t>
      </w:r>
      <w:proofErr w:type="spellStart"/>
      <w:r w:rsidR="00CB5146">
        <w:t>Папян</w:t>
      </w:r>
      <w:proofErr w:type="spellEnd"/>
      <w:proofErr w:type="gramStart"/>
      <w:r w:rsidR="00CB5146">
        <w:t xml:space="preserve"> </w:t>
      </w:r>
      <w:r w:rsidR="00EC4C7C" w:rsidRPr="005C6789">
        <w:t>.</w:t>
      </w:r>
      <w:proofErr w:type="gramEnd"/>
      <w:r w:rsidR="00EC4C7C" w:rsidRPr="005C6789">
        <w:t xml:space="preserve"> </w:t>
      </w:r>
      <w:r w:rsidR="00CB5146">
        <w:t xml:space="preserve">Данные </w:t>
      </w:r>
      <w:r w:rsidR="00EC4C7C" w:rsidRPr="005C6789">
        <w:t>научные работы в области производительнос</w:t>
      </w:r>
      <w:r>
        <w:t>ти труда, резервов и факторов его</w:t>
      </w:r>
      <w:r w:rsidR="00EC4C7C" w:rsidRPr="005C6789">
        <w:t xml:space="preserve"> повышения стали теоретической основой работы.</w:t>
      </w:r>
    </w:p>
    <w:p w:rsidR="00454818" w:rsidRDefault="00454818" w:rsidP="00C921B2">
      <w:r>
        <w:t>Целью</w:t>
      </w:r>
      <w:r w:rsidR="00EC4C7C" w:rsidRPr="005C6789">
        <w:t xml:space="preserve"> работы </w:t>
      </w:r>
      <w:r>
        <w:t xml:space="preserve">является </w:t>
      </w:r>
      <w:r w:rsidR="00EC4C7C" w:rsidRPr="005C6789">
        <w:t xml:space="preserve"> </w:t>
      </w:r>
      <w:r>
        <w:t>выявление</w:t>
      </w:r>
      <w:r w:rsidR="002A0AE1">
        <w:t xml:space="preserve"> </w:t>
      </w:r>
      <w:r w:rsidR="000A6852">
        <w:t>главных</w:t>
      </w:r>
      <w:r w:rsidR="002A0AE1">
        <w:t xml:space="preserve"> тенденций в динамике производительности труда</w:t>
      </w:r>
      <w:r w:rsidR="00767EB0">
        <w:t xml:space="preserve"> </w:t>
      </w:r>
      <w:r w:rsidR="002A0AE1">
        <w:t>на примере Смоленской области</w:t>
      </w:r>
      <w:r w:rsidR="00EC4C7C" w:rsidRPr="005C6789">
        <w:t xml:space="preserve">. </w:t>
      </w:r>
    </w:p>
    <w:p w:rsidR="00EC4C7C" w:rsidRDefault="00EC4C7C" w:rsidP="00C921B2">
      <w:r w:rsidRPr="005C6789">
        <w:t>В соответствие с целью исследования необходимо решить следующие задачи:</w:t>
      </w:r>
    </w:p>
    <w:p w:rsidR="00D21E34" w:rsidRDefault="000A6852" w:rsidP="00D21E34">
      <w:pPr>
        <w:pStyle w:val="ab"/>
        <w:numPr>
          <w:ilvl w:val="0"/>
          <w:numId w:val="5"/>
        </w:numPr>
        <w:ind w:left="0" w:firstLine="709"/>
      </w:pPr>
      <w:r>
        <w:t>изучить</w:t>
      </w:r>
      <w:r w:rsidR="00D21E34">
        <w:t xml:space="preserve"> показатели и методы измерения производительности труда;</w:t>
      </w:r>
    </w:p>
    <w:p w:rsidR="00D21E34" w:rsidRDefault="000A6852" w:rsidP="00D21E34">
      <w:pPr>
        <w:pStyle w:val="ab"/>
        <w:numPr>
          <w:ilvl w:val="0"/>
          <w:numId w:val="5"/>
        </w:numPr>
        <w:ind w:left="0" w:firstLine="709"/>
      </w:pPr>
      <w:r>
        <w:t>рассмотреть</w:t>
      </w:r>
      <w:r w:rsidR="00D21E34">
        <w:t xml:space="preserve"> факторы роста производительности труда;</w:t>
      </w:r>
    </w:p>
    <w:p w:rsidR="00D21E34" w:rsidRPr="005C6789" w:rsidRDefault="000A6852" w:rsidP="00D21E34">
      <w:pPr>
        <w:pStyle w:val="ab"/>
        <w:numPr>
          <w:ilvl w:val="0"/>
          <w:numId w:val="5"/>
        </w:numPr>
        <w:ind w:left="0" w:firstLine="709"/>
      </w:pPr>
      <w:r>
        <w:t>определить</w:t>
      </w:r>
      <w:r w:rsidR="00D21E34">
        <w:t xml:space="preserve"> основные показатели характеристики статистики производительности труда</w:t>
      </w:r>
      <w:r w:rsidR="00702FF8">
        <w:t xml:space="preserve"> </w:t>
      </w:r>
      <w:r w:rsidR="00D21E34">
        <w:t>Смоленской области;</w:t>
      </w:r>
    </w:p>
    <w:p w:rsidR="003D5DD1" w:rsidRDefault="000A6852" w:rsidP="003D5DD1">
      <w:pPr>
        <w:pStyle w:val="ab"/>
        <w:numPr>
          <w:ilvl w:val="0"/>
          <w:numId w:val="5"/>
        </w:numPr>
        <w:ind w:left="0" w:firstLine="709"/>
      </w:pPr>
      <w:r>
        <w:t>произвести</w:t>
      </w:r>
      <w:r w:rsidR="00D21E34">
        <w:t xml:space="preserve"> статистический анализ производительности труда</w:t>
      </w:r>
      <w:r w:rsidR="00702FF8">
        <w:t xml:space="preserve"> </w:t>
      </w:r>
      <w:r w:rsidR="00D21E34">
        <w:t>Смоленской области.</w:t>
      </w:r>
    </w:p>
    <w:p w:rsidR="003D5DD1" w:rsidRDefault="003D5DD1" w:rsidP="003D5DD1">
      <w:r>
        <w:t>Основным объектом исследования в данной работе</w:t>
      </w:r>
      <w:r w:rsidRPr="005C6789">
        <w:t xml:space="preserve"> выступает производительность труда. </w:t>
      </w:r>
    </w:p>
    <w:p w:rsidR="00B9138E" w:rsidRDefault="003D5DD1" w:rsidP="003D5DD1">
      <w:r w:rsidRPr="005C6789">
        <w:lastRenderedPageBreak/>
        <w:t>Предметом исследования явля</w:t>
      </w:r>
      <w:r>
        <w:t>е</w:t>
      </w:r>
      <w:r w:rsidRPr="005C6789">
        <w:t xml:space="preserve">тся </w:t>
      </w:r>
      <w:r>
        <w:t xml:space="preserve">динамика </w:t>
      </w:r>
      <w:r w:rsidRPr="007407DF">
        <w:t>производительности труда Смоленской области</w:t>
      </w:r>
      <w:r w:rsidRPr="005C6789">
        <w:t xml:space="preserve">. </w:t>
      </w:r>
    </w:p>
    <w:p w:rsidR="00B9138E" w:rsidRPr="00DE279D" w:rsidRDefault="00B9138E" w:rsidP="00B9138E">
      <w:r w:rsidRPr="00DE279D">
        <w:t xml:space="preserve">При написании курсовой работы использовались такие методы исследования, как </w:t>
      </w:r>
      <w:r>
        <w:t>метод прогнозирования</w:t>
      </w:r>
      <w:r w:rsidRPr="00DE279D">
        <w:t>, так и специальные методы анализа и синтеза, логического и ситуационного анализа, метод обобщения.</w:t>
      </w:r>
    </w:p>
    <w:p w:rsidR="00B9138E" w:rsidRPr="00DE279D" w:rsidRDefault="00B9138E" w:rsidP="00B9138E">
      <w:r w:rsidRPr="00DE279D">
        <w:t xml:space="preserve">Информационными источниками послужили </w:t>
      </w:r>
      <w:r>
        <w:t>статистические сборники России</w:t>
      </w:r>
      <w:r w:rsidRPr="00DE279D">
        <w:t>,</w:t>
      </w:r>
      <w:r>
        <w:t xml:space="preserve"> распоряжения Правительства РФ и </w:t>
      </w:r>
      <w:r w:rsidRPr="00DE279D">
        <w:t xml:space="preserve"> нормативные акты Банка России.</w:t>
      </w:r>
    </w:p>
    <w:p w:rsidR="00B9138E" w:rsidRPr="00DE279D" w:rsidRDefault="00B9138E" w:rsidP="00B9138E">
      <w:r w:rsidRPr="00DE279D">
        <w:t xml:space="preserve">Курсовая работа включает в себя введение, обзорную и аналитическую главы, заключение и список использованных источников. В первой главе курсовой работы приводится </w:t>
      </w:r>
      <w:r>
        <w:t>теоретические основы статистического анализа производительности труда</w:t>
      </w:r>
      <w:r w:rsidRPr="00DE279D">
        <w:t xml:space="preserve">. Во второй главе приведен </w:t>
      </w:r>
      <w:r>
        <w:t xml:space="preserve">статистический </w:t>
      </w:r>
      <w:r w:rsidRPr="00DE279D">
        <w:t xml:space="preserve">анализ </w:t>
      </w:r>
      <w:r>
        <w:t>производительности труда на примере Смоленской области</w:t>
      </w:r>
      <w:r w:rsidRPr="00DE279D">
        <w:t>.</w:t>
      </w:r>
    </w:p>
    <w:p w:rsidR="00B9138E" w:rsidRPr="00DE279D" w:rsidRDefault="00B9138E" w:rsidP="00B9138E">
      <w:r w:rsidRPr="00DE279D">
        <w:t xml:space="preserve">В качестве наглядного материала </w:t>
      </w:r>
      <w:proofErr w:type="gramStart"/>
      <w:r w:rsidRPr="00DE279D">
        <w:t>курсовая</w:t>
      </w:r>
      <w:proofErr w:type="gramEnd"/>
      <w:r w:rsidRPr="00DE279D">
        <w:t xml:space="preserve"> содержит таблицы и графики.</w:t>
      </w:r>
    </w:p>
    <w:p w:rsidR="00797ED4" w:rsidRDefault="00303676" w:rsidP="00CF65F0">
      <w:pPr>
        <w:pStyle w:val="ac"/>
      </w:pPr>
      <w:r w:rsidRPr="00797ED4">
        <w:br w:type="page"/>
      </w:r>
      <w:r w:rsidR="00797ED4" w:rsidRPr="008E7CAA">
        <w:lastRenderedPageBreak/>
        <w:t>Глава 1. Теоретические основы статистического анализа производительности труда</w:t>
      </w:r>
    </w:p>
    <w:p w:rsidR="005D0E08" w:rsidRPr="008E7CAA" w:rsidRDefault="005D0E08" w:rsidP="005D0E08">
      <w:pPr>
        <w:pStyle w:val="ac"/>
      </w:pPr>
    </w:p>
    <w:p w:rsidR="00C921B2" w:rsidRDefault="00C921B2" w:rsidP="00C921B2">
      <w:pPr>
        <w:ind w:firstLine="0"/>
        <w:jc w:val="center"/>
      </w:pPr>
    </w:p>
    <w:p w:rsidR="00BF7D57" w:rsidRDefault="00BF7D57" w:rsidP="00BF7D57">
      <w:pPr>
        <w:pStyle w:val="af"/>
      </w:pPr>
      <w:r>
        <w:t>1</w:t>
      </w:r>
      <w:r w:rsidRPr="00507D58">
        <w:t xml:space="preserve">.1 </w:t>
      </w:r>
      <w:r>
        <w:t>Показатели и методы измерения производительности труда</w:t>
      </w:r>
    </w:p>
    <w:p w:rsidR="00797ED4" w:rsidRDefault="00797ED4" w:rsidP="00BF7D57">
      <w:pPr>
        <w:jc w:val="center"/>
      </w:pPr>
    </w:p>
    <w:p w:rsidR="00176872" w:rsidRPr="005C6789" w:rsidRDefault="00E50BBB" w:rsidP="00176872">
      <w:r>
        <w:t>При</w:t>
      </w:r>
      <w:r w:rsidR="00176872" w:rsidRPr="005C6789">
        <w:t xml:space="preserve"> </w:t>
      </w:r>
      <w:r>
        <w:t>определении</w:t>
      </w:r>
      <w:r w:rsidR="00176872" w:rsidRPr="005C6789">
        <w:t xml:space="preserve"> экономической сущности производительности труда </w:t>
      </w:r>
      <w:r w:rsidR="00663CCB">
        <w:t>огромное</w:t>
      </w:r>
      <w:r w:rsidR="00176872" w:rsidRPr="005C6789">
        <w:t xml:space="preserve"> значение имеет формулировка ее определения. </w:t>
      </w:r>
      <w:r w:rsidR="00D050CB">
        <w:t xml:space="preserve">Рассматривая </w:t>
      </w:r>
      <w:r w:rsidR="00176872" w:rsidRPr="005C6789">
        <w:t xml:space="preserve">существующие варианты трактовки термина </w:t>
      </w:r>
      <w:r w:rsidR="00C419C0">
        <w:t>«</w:t>
      </w:r>
      <w:r w:rsidR="00176872" w:rsidRPr="005C6789">
        <w:t>производительность труда</w:t>
      </w:r>
      <w:r w:rsidR="00C419C0">
        <w:t>»</w:t>
      </w:r>
      <w:r w:rsidR="00176872" w:rsidRPr="005C6789">
        <w:t xml:space="preserve">, можно </w:t>
      </w:r>
      <w:r w:rsidR="00D050CB">
        <w:t>сделать выводы</w:t>
      </w:r>
      <w:r w:rsidR="00176872" w:rsidRPr="005C6789">
        <w:t xml:space="preserve"> о том, что они не </w:t>
      </w:r>
      <w:r w:rsidR="00D017BE">
        <w:t xml:space="preserve">выделяются </w:t>
      </w:r>
      <w:r w:rsidR="00D420B0">
        <w:t xml:space="preserve">большим разнообразием, так же </w:t>
      </w:r>
      <w:r w:rsidR="00176872" w:rsidRPr="005C6789">
        <w:t>отражают либо функциональное направление использования этого понятия, либо аналитический способ определения количественной величины [1</w:t>
      </w:r>
      <w:r w:rsidR="00B328B3">
        <w:t>6</w:t>
      </w:r>
      <w:r w:rsidR="00176872" w:rsidRPr="005C6789">
        <w:t xml:space="preserve">, </w:t>
      </w:r>
      <w:r w:rsidR="00176872" w:rsidRPr="005C6789">
        <w:rPr>
          <w:lang w:val="en-US"/>
        </w:rPr>
        <w:t>c</w:t>
      </w:r>
      <w:r w:rsidR="00176872" w:rsidRPr="005C6789">
        <w:t>. 175].</w:t>
      </w:r>
    </w:p>
    <w:p w:rsidR="00176872" w:rsidRPr="005C6789" w:rsidRDefault="00176872" w:rsidP="00176872">
      <w:r w:rsidRPr="005C6789">
        <w:t xml:space="preserve">В 1766 году Адам Смит ввел понятие </w:t>
      </w:r>
      <w:r w:rsidR="00C419C0">
        <w:t>«</w:t>
      </w:r>
      <w:r w:rsidRPr="005C6789">
        <w:t>производительность труда</w:t>
      </w:r>
      <w:r w:rsidR="00C419C0">
        <w:t>»</w:t>
      </w:r>
      <w:r w:rsidRPr="005C6789">
        <w:t xml:space="preserve">, в работе </w:t>
      </w:r>
      <w:r w:rsidR="00C419C0">
        <w:t>«</w:t>
      </w:r>
      <w:r w:rsidRPr="005C6789">
        <w:t>Исследования о природе и причинах богатства народов</w:t>
      </w:r>
      <w:r w:rsidR="00C419C0">
        <w:t>»</w:t>
      </w:r>
      <w:r w:rsidRPr="005C6789">
        <w:t>. Данное понятие он охарактеризовал, как основной показатель экономической эффективности производства [1</w:t>
      </w:r>
      <w:r w:rsidR="00B328B3">
        <w:t>0</w:t>
      </w:r>
      <w:r w:rsidRPr="005C6789">
        <w:t xml:space="preserve">, </w:t>
      </w:r>
      <w:r w:rsidRPr="005C6789">
        <w:rPr>
          <w:lang w:val="en-US"/>
        </w:rPr>
        <w:t>c</w:t>
      </w:r>
      <w:r w:rsidRPr="005C6789">
        <w:t>. 18].</w:t>
      </w:r>
    </w:p>
    <w:p w:rsidR="00176872" w:rsidRPr="005C6789" w:rsidRDefault="00176872" w:rsidP="00176872">
      <w:r w:rsidRPr="005C6789">
        <w:t xml:space="preserve">По мнению А.Я. </w:t>
      </w:r>
      <w:proofErr w:type="spellStart"/>
      <w:r w:rsidRPr="005C6789">
        <w:t>Кибанова</w:t>
      </w:r>
      <w:proofErr w:type="spellEnd"/>
      <w:r w:rsidRPr="005C6789">
        <w:t xml:space="preserve">, производительность труда – это показатель эффективности целесообразной производительной деятельности людей </w:t>
      </w:r>
      <w:r w:rsidR="00B6691E">
        <w:t>на протяжении определенного</w:t>
      </w:r>
      <w:r w:rsidRPr="005C6789">
        <w:t xml:space="preserve"> времени, результативности конкретного полезного труда [</w:t>
      </w:r>
      <w:r w:rsidR="00B328B3">
        <w:t>11</w:t>
      </w:r>
      <w:r w:rsidRPr="005C6789">
        <w:t>, c. 138].</w:t>
      </w:r>
    </w:p>
    <w:p w:rsidR="00176872" w:rsidRPr="005C6789" w:rsidRDefault="008442AB" w:rsidP="00176872">
      <w:r>
        <w:t xml:space="preserve">В.А. </w:t>
      </w:r>
      <w:proofErr w:type="spellStart"/>
      <w:r>
        <w:t>Вайсбурд</w:t>
      </w:r>
      <w:proofErr w:type="spellEnd"/>
      <w:r>
        <w:t xml:space="preserve"> считает</w:t>
      </w:r>
      <w:r w:rsidR="00176872" w:rsidRPr="005C6789">
        <w:t xml:space="preserve"> производительность труд</w:t>
      </w:r>
      <w:r>
        <w:t>а, как экономическую категорию, отражающую</w:t>
      </w:r>
      <w:r w:rsidR="00176872" w:rsidRPr="005C6789">
        <w:t xml:space="preserve"> эффективность затрат </w:t>
      </w:r>
      <w:r w:rsidR="00F2440A">
        <w:t>живой работы</w:t>
      </w:r>
      <w:r w:rsidR="00176872" w:rsidRPr="005C6789">
        <w:t xml:space="preserve"> в процессе целесообразной деятельности по созданию потребительских стоимостей [</w:t>
      </w:r>
      <w:r w:rsidR="00B328B3">
        <w:t>5</w:t>
      </w:r>
      <w:r w:rsidR="00176872" w:rsidRPr="005C6789">
        <w:t xml:space="preserve">, с. 114]. Он </w:t>
      </w:r>
      <w:r w:rsidR="000A6852">
        <w:t>отражает</w:t>
      </w:r>
      <w:r w:rsidR="00176872" w:rsidRPr="005C6789">
        <w:t xml:space="preserve"> производительность труда как один из показателей экономической эффективности производства, характеризующий степень результативности, плодотворности использования живого труда в процессе производственной деятельности и затрат живого труда. </w:t>
      </w:r>
    </w:p>
    <w:p w:rsidR="00176872" w:rsidRPr="005C6789" w:rsidRDefault="00176872" w:rsidP="00176872">
      <w:r w:rsidRPr="005C6789">
        <w:t xml:space="preserve">Такие авторы </w:t>
      </w:r>
      <w:r w:rsidR="00975B47" w:rsidRPr="005C6789">
        <w:t xml:space="preserve">как </w:t>
      </w:r>
      <w:r w:rsidR="00D050CB">
        <w:t xml:space="preserve">П.Э. </w:t>
      </w:r>
      <w:proofErr w:type="spellStart"/>
      <w:r w:rsidR="00D050CB">
        <w:t>Шлендер</w:t>
      </w:r>
      <w:proofErr w:type="spellEnd"/>
      <w:r w:rsidR="00D050CB">
        <w:t xml:space="preserve"> и </w:t>
      </w:r>
      <w:r w:rsidRPr="005C6789">
        <w:t xml:space="preserve">Ю.П. </w:t>
      </w:r>
      <w:proofErr w:type="spellStart"/>
      <w:r w:rsidRPr="005C6789">
        <w:t>Кокин</w:t>
      </w:r>
      <w:proofErr w:type="spellEnd"/>
      <w:r w:rsidRPr="005C6789">
        <w:t xml:space="preserve"> рассматривают понятие и содержание производительности труда несколько </w:t>
      </w:r>
      <w:r w:rsidR="00D050CB">
        <w:t>по-другому</w:t>
      </w:r>
      <w:r w:rsidRPr="005C6789">
        <w:t xml:space="preserve">. Они </w:t>
      </w:r>
      <w:r w:rsidR="000A6852">
        <w:lastRenderedPageBreak/>
        <w:t>утверждают</w:t>
      </w:r>
      <w:r w:rsidRPr="005C6789">
        <w:t>, что нужно выделить два</w:t>
      </w:r>
      <w:r w:rsidR="000A6852">
        <w:t xml:space="preserve"> основных</w:t>
      </w:r>
      <w:r w:rsidRPr="005C6789">
        <w:t xml:space="preserve"> аспекта понимания сущности производительности труда [</w:t>
      </w:r>
      <w:r w:rsidR="001163C5">
        <w:t>29</w:t>
      </w:r>
      <w:r w:rsidRPr="005C6789">
        <w:t xml:space="preserve">, </w:t>
      </w:r>
      <w:r w:rsidRPr="005C6789">
        <w:rPr>
          <w:lang w:val="en-US"/>
        </w:rPr>
        <w:t>c</w:t>
      </w:r>
      <w:r w:rsidRPr="005C6789">
        <w:t>. 35].</w:t>
      </w:r>
    </w:p>
    <w:p w:rsidR="00176872" w:rsidRPr="005C6789" w:rsidRDefault="00176872" w:rsidP="00176872">
      <w:r w:rsidRPr="005C6789">
        <w:t>Первый</w:t>
      </w:r>
      <w:r w:rsidR="00D050CB">
        <w:t xml:space="preserve"> аспект</w:t>
      </w:r>
      <w:r w:rsidRPr="005C6789">
        <w:t xml:space="preserve"> </w:t>
      </w:r>
      <w:proofErr w:type="spellStart"/>
      <w:r w:rsidR="0000588F">
        <w:t>о</w:t>
      </w:r>
      <w:r w:rsidRPr="005C6789">
        <w:t>характериз</w:t>
      </w:r>
      <w:r w:rsidR="0000588F">
        <w:t>овывает</w:t>
      </w:r>
      <w:proofErr w:type="spellEnd"/>
      <w:r w:rsidRPr="005C6789">
        <w:t xml:space="preserve"> ее как продукти</w:t>
      </w:r>
      <w:r w:rsidR="000E4432">
        <w:t xml:space="preserve">вность трудовой деятельности, </w:t>
      </w:r>
      <w:r w:rsidRPr="005C6789">
        <w:t>отношение измеренного тем или иным способом количества продукции, произведенной системой (предп</w:t>
      </w:r>
      <w:r w:rsidR="00F917E7">
        <w:t>риятием, фирмой, отраслью</w:t>
      </w:r>
      <w:r w:rsidRPr="005C6789">
        <w:t>), и потребовавшимися для этого затратами ресурса труда, измеренными в человеко-часах, человеко-днях, среднегодовой численности.</w:t>
      </w:r>
    </w:p>
    <w:p w:rsidR="00176872" w:rsidRPr="005C6789" w:rsidRDefault="00D050CB" w:rsidP="00176872">
      <w:r>
        <w:t xml:space="preserve">Второй </w:t>
      </w:r>
      <w:r w:rsidR="00176872" w:rsidRPr="005C6789">
        <w:t>определяет сущность производительности труда как эффективность его использования, соотношение экономического результата деятельности системы (выручка от реализации произв</w:t>
      </w:r>
      <w:r>
        <w:t>еденной продукции, работ, услуг, доход,</w:t>
      </w:r>
      <w:r w:rsidR="00136A4C">
        <w:t xml:space="preserve"> прибыль), </w:t>
      </w:r>
      <w:r w:rsidR="00176872" w:rsidRPr="005C6789">
        <w:t>затрат, связанных с привлечением и использованием ресурса труд</w:t>
      </w:r>
      <w:r>
        <w:t xml:space="preserve">а </w:t>
      </w:r>
      <w:r w:rsidR="00176872" w:rsidRPr="005C6789">
        <w:t xml:space="preserve"> </w:t>
      </w:r>
      <w:r>
        <w:t>(</w:t>
      </w:r>
      <w:r w:rsidR="00176872" w:rsidRPr="005C6789">
        <w:t xml:space="preserve">затрат на заработную плату, социальные выплаты, подбор и подготовку кадров, охрану труда и </w:t>
      </w:r>
      <w:r>
        <w:t>т.д</w:t>
      </w:r>
      <w:r w:rsidR="00176872" w:rsidRPr="005C6789">
        <w:t xml:space="preserve">.). </w:t>
      </w:r>
    </w:p>
    <w:p w:rsidR="00176872" w:rsidRPr="005C6789" w:rsidRDefault="00176872" w:rsidP="00176872">
      <w:r w:rsidRPr="005C6789">
        <w:t xml:space="preserve">Н.С. Усенко под производительностью труда понимает </w:t>
      </w:r>
      <w:r w:rsidR="00C419C0">
        <w:t>«</w:t>
      </w:r>
      <w:r w:rsidRPr="005C6789">
        <w:t>степень результативности целесообразной деятельности работников</w:t>
      </w:r>
      <w:r w:rsidR="00C419C0">
        <w:t>»</w:t>
      </w:r>
      <w:r w:rsidRPr="005C6789">
        <w:t xml:space="preserve"> [</w:t>
      </w:r>
      <w:r w:rsidR="001163C5">
        <w:t>24</w:t>
      </w:r>
      <w:r w:rsidRPr="005C6789">
        <w:t xml:space="preserve">, </w:t>
      </w:r>
      <w:r w:rsidRPr="005C6789">
        <w:rPr>
          <w:lang w:val="en-US"/>
        </w:rPr>
        <w:t>c</w:t>
      </w:r>
      <w:r w:rsidRPr="005C6789">
        <w:t>. 146].</w:t>
      </w:r>
    </w:p>
    <w:p w:rsidR="00176872" w:rsidRPr="005C6789" w:rsidRDefault="00176872" w:rsidP="00176872">
      <w:r w:rsidRPr="005C6789">
        <w:t xml:space="preserve">Н.В.  </w:t>
      </w:r>
      <w:proofErr w:type="gramStart"/>
      <w:r w:rsidRPr="005C6789">
        <w:t>Гоф</w:t>
      </w:r>
      <w:r w:rsidR="00D050CB">
        <w:t>фе</w:t>
      </w:r>
      <w:proofErr w:type="gramEnd"/>
      <w:r w:rsidR="00D050CB">
        <w:t xml:space="preserve"> и </w:t>
      </w:r>
      <w:r w:rsidRPr="005C6789">
        <w:t xml:space="preserve">Г.А. </w:t>
      </w:r>
      <w:proofErr w:type="spellStart"/>
      <w:r w:rsidRPr="005C6789">
        <w:t>Монусова</w:t>
      </w:r>
      <w:proofErr w:type="spellEnd"/>
      <w:r w:rsidRPr="005C6789">
        <w:t xml:space="preserve"> </w:t>
      </w:r>
      <w:r w:rsidR="00D050CB">
        <w:t>объясняют</w:t>
      </w:r>
      <w:r w:rsidRPr="005C6789">
        <w:t xml:space="preserve"> производительность труда как </w:t>
      </w:r>
      <w:r w:rsidR="00C419C0">
        <w:t>«</w:t>
      </w:r>
      <w:r w:rsidRPr="005C6789">
        <w:t xml:space="preserve">один из базовых индикаторов, по динамике которого можно судить не только об эффективности функционирования и конкурентоспособности хозяйственной системы той или иной страны, но и о состоянии ее социума в </w:t>
      </w:r>
      <w:r w:rsidR="00775D88">
        <w:t>общем</w:t>
      </w:r>
      <w:r w:rsidR="00C419C0">
        <w:t>»</w:t>
      </w:r>
      <w:r w:rsidRPr="005C6789">
        <w:t xml:space="preserve"> [</w:t>
      </w:r>
      <w:r w:rsidR="00B328B3">
        <w:t>8</w:t>
      </w:r>
      <w:r w:rsidRPr="005C6789">
        <w:t xml:space="preserve">, </w:t>
      </w:r>
      <w:r w:rsidRPr="005C6789">
        <w:rPr>
          <w:lang w:val="en-US"/>
        </w:rPr>
        <w:t>c</w:t>
      </w:r>
      <w:r w:rsidRPr="005C6789">
        <w:t>. 37].</w:t>
      </w:r>
    </w:p>
    <w:p w:rsidR="00176872" w:rsidRPr="005C6789" w:rsidRDefault="00176872" w:rsidP="00176872">
      <w:r w:rsidRPr="005C6789">
        <w:t xml:space="preserve">А.В. Черновалов </w:t>
      </w:r>
      <w:r w:rsidR="00F917E7">
        <w:t>высказывает</w:t>
      </w:r>
      <w:r w:rsidRPr="005C6789">
        <w:t xml:space="preserve"> мнения, что </w:t>
      </w:r>
      <w:r w:rsidR="00C419C0">
        <w:t>«</w:t>
      </w:r>
      <w:r w:rsidRPr="005C6789">
        <w:t>производительность труда – это производительная сила труда, измеренная при условии, что интенсивность труда находится на среднем уровне</w:t>
      </w:r>
      <w:r w:rsidR="00C419C0">
        <w:t>»</w:t>
      </w:r>
      <w:r w:rsidRPr="005C6789">
        <w:t xml:space="preserve"> [2</w:t>
      </w:r>
      <w:r w:rsidR="001163C5">
        <w:t>8</w:t>
      </w:r>
      <w:r w:rsidRPr="005C6789">
        <w:t xml:space="preserve">, </w:t>
      </w:r>
      <w:r w:rsidRPr="005C6789">
        <w:rPr>
          <w:lang w:val="en-US"/>
        </w:rPr>
        <w:t>c</w:t>
      </w:r>
      <w:r w:rsidRPr="005C6789">
        <w:t>. 64].</w:t>
      </w:r>
    </w:p>
    <w:p w:rsidR="00176872" w:rsidRPr="005C6789" w:rsidRDefault="00176872" w:rsidP="00176872">
      <w:r w:rsidRPr="005C6789">
        <w:t>В традиционном подходе измерение производительности труда основано на показателях выработки и трудоемкости.</w:t>
      </w:r>
    </w:p>
    <w:p w:rsidR="00176872" w:rsidRPr="005C6789" w:rsidRDefault="00176872" w:rsidP="00176872">
      <w:r w:rsidRPr="005C6789">
        <w:t xml:space="preserve">Выработка продукции – показатель количества продукции, произведенной в единицу времени (на одного работника). В зависимости от того в каких единицах измеряется объем продукции, </w:t>
      </w:r>
      <w:r w:rsidR="00B90567">
        <w:t>оценивают</w:t>
      </w:r>
      <w:r w:rsidR="00D050CB">
        <w:t xml:space="preserve"> </w:t>
      </w:r>
      <w:r w:rsidRPr="005C6789">
        <w:t xml:space="preserve"> определение выработки в натура</w:t>
      </w:r>
      <w:r w:rsidR="00D050CB">
        <w:t xml:space="preserve">льных, стоимостных показателях и </w:t>
      </w:r>
      <w:r w:rsidRPr="005C6789">
        <w:t>показателях нормированного рабочего времени.</w:t>
      </w:r>
    </w:p>
    <w:p w:rsidR="00176872" w:rsidRPr="005C6789" w:rsidRDefault="00176872" w:rsidP="00176872">
      <w:r w:rsidRPr="005C6789">
        <w:lastRenderedPageBreak/>
        <w:t xml:space="preserve">Трудоемкость продукции – </w:t>
      </w:r>
      <w:r w:rsidR="00EE674C">
        <w:t xml:space="preserve">это отношение времени, </w:t>
      </w:r>
      <w:r w:rsidR="00CC1CCA">
        <w:t>потраченного</w:t>
      </w:r>
      <w:r w:rsidR="00EE674C">
        <w:t xml:space="preserve"> на </w:t>
      </w:r>
      <w:r w:rsidR="00CC1CCA">
        <w:t>создание</w:t>
      </w:r>
      <w:r w:rsidR="00EE674C">
        <w:t xml:space="preserve"> продукции к </w:t>
      </w:r>
      <w:r w:rsidR="0086127B">
        <w:t>численности</w:t>
      </w:r>
      <w:r w:rsidR="00EE674C">
        <w:t xml:space="preserve"> выработанной продукции.</w:t>
      </w:r>
    </w:p>
    <w:p w:rsidR="00176872" w:rsidRPr="005C6789" w:rsidRDefault="00DA3B37" w:rsidP="00176872">
      <w:r>
        <w:t>Анализируя</w:t>
      </w:r>
      <w:r w:rsidR="00176872" w:rsidRPr="005C6789">
        <w:t xml:space="preserve"> производительност</w:t>
      </w:r>
      <w:r>
        <w:t>ь</w:t>
      </w:r>
      <w:r w:rsidR="00176872" w:rsidRPr="005C6789">
        <w:t xml:space="preserve"> труда, в первую очередь, </w:t>
      </w:r>
      <w:r>
        <w:t xml:space="preserve">выделяют </w:t>
      </w:r>
      <w:r w:rsidR="00176872" w:rsidRPr="005C6789">
        <w:t xml:space="preserve">степень выполнения плана и динамику </w:t>
      </w:r>
      <w:r w:rsidR="009D61C0">
        <w:t>увеличения</w:t>
      </w:r>
      <w:r w:rsidR="00176872" w:rsidRPr="005C6789">
        <w:t xml:space="preserve"> этого показателя за ряд временных отрезков,</w:t>
      </w:r>
      <w:r>
        <w:t xml:space="preserve"> также </w:t>
      </w:r>
      <w:r w:rsidR="00176872" w:rsidRPr="005C6789">
        <w:t xml:space="preserve"> рассчитывают, какие факторы и в какой степени </w:t>
      </w:r>
      <w:r>
        <w:t>повлияли на</w:t>
      </w:r>
      <w:r w:rsidR="00176872" w:rsidRPr="005C6789">
        <w:t xml:space="preserve"> положительное или отрицательное воздействие </w:t>
      </w:r>
      <w:r w:rsidR="005822BF">
        <w:t>на</w:t>
      </w:r>
      <w:r w:rsidR="00176872" w:rsidRPr="005C6789">
        <w:t xml:space="preserve"> изменение производительности труда.</w:t>
      </w:r>
    </w:p>
    <w:p w:rsidR="00176872" w:rsidRPr="005C6789" w:rsidRDefault="0041043B" w:rsidP="00176872">
      <w:proofErr w:type="gramStart"/>
      <w:r>
        <w:t>Чтобы оценить уровень</w:t>
      </w:r>
      <w:r w:rsidR="00176872" w:rsidRPr="005C6789">
        <w:t xml:space="preserve"> производительности труда применяется система обобщающих (среднегодовая, среднедневная и среднечасовая выработка продукции одним рабочим, среднегодовая выработка на одного работающего в стоимостном выражении), частных (трудоемкость продукции определенного вида в натуральном выражении за 1 человеко-день или человеко-час) и вспомогательных (затраты времени на выполнение единицы определенного вида работ или об</w:t>
      </w:r>
      <w:r>
        <w:t>ъем выполненных работ за единиц</w:t>
      </w:r>
      <w:r w:rsidR="00176872" w:rsidRPr="005C6789">
        <w:t>у времени) показателей.</w:t>
      </w:r>
      <w:proofErr w:type="gramEnd"/>
    </w:p>
    <w:p w:rsidR="00176872" w:rsidRPr="005C6789" w:rsidRDefault="00176872" w:rsidP="00176872">
      <w:r w:rsidRPr="005C6789">
        <w:t xml:space="preserve">Существует </w:t>
      </w:r>
      <w:r w:rsidR="0041043B">
        <w:t>методы для</w:t>
      </w:r>
      <w:r w:rsidRPr="005C6789">
        <w:t xml:space="preserve"> измерения выработки:</w:t>
      </w:r>
    </w:p>
    <w:p w:rsidR="00176872" w:rsidRPr="005C6789" w:rsidRDefault="00176872" w:rsidP="00176872">
      <w:r w:rsidRPr="005C6789">
        <w:t>– натуральный</w:t>
      </w:r>
      <w:r w:rsidR="009D61C0">
        <w:t xml:space="preserve"> метод</w:t>
      </w:r>
      <w:r w:rsidRPr="005C6789">
        <w:t xml:space="preserve"> (объем произведенной продукции в физических единицах </w:t>
      </w:r>
      <w:r w:rsidR="009D61C0">
        <w:t>разделяется</w:t>
      </w:r>
      <w:r w:rsidRPr="005C6789">
        <w:t xml:space="preserve"> на количество затраченного времени в нормо-часах); разновидностью данного метода является условно-натуральный метод;</w:t>
      </w:r>
    </w:p>
    <w:p w:rsidR="00176872" w:rsidRPr="005C6789" w:rsidRDefault="00176872" w:rsidP="00176872">
      <w:r w:rsidRPr="005C6789">
        <w:t>Преимущество</w:t>
      </w:r>
      <w:r w:rsidR="009D61C0">
        <w:t xml:space="preserve"> данного метода</w:t>
      </w:r>
      <w:r w:rsidRPr="005C6789">
        <w:t xml:space="preserve">: есть </w:t>
      </w:r>
      <w:r w:rsidR="0041043B">
        <w:t>связь</w:t>
      </w:r>
      <w:r w:rsidRPr="005C6789">
        <w:t xml:space="preserve"> между объемом производства продукции и трудовыми затратами, исключается влияния на показатель производительности труда изменений в объемах поставок.</w:t>
      </w:r>
    </w:p>
    <w:p w:rsidR="00176872" w:rsidRPr="005C6789" w:rsidRDefault="009D61C0" w:rsidP="00176872">
      <w:r>
        <w:t>Недостаток метода</w:t>
      </w:r>
      <w:r w:rsidR="00176872" w:rsidRPr="005C6789">
        <w:t xml:space="preserve">: </w:t>
      </w:r>
      <w:r w:rsidR="00C41CF0">
        <w:t>возможно, измерить</w:t>
      </w:r>
      <w:r w:rsidR="00176872" w:rsidRPr="005C6789">
        <w:t xml:space="preserve"> производительность труда </w:t>
      </w:r>
      <w:r w:rsidR="001806A3">
        <w:t>только</w:t>
      </w:r>
      <w:r w:rsidR="00176872" w:rsidRPr="005C6789">
        <w:t xml:space="preserve"> в рамках отдельных видов продук</w:t>
      </w:r>
      <w:r w:rsidR="0041043B">
        <w:t xml:space="preserve">ции или </w:t>
      </w:r>
      <w:r w:rsidR="00F43401">
        <w:t>же дел</w:t>
      </w:r>
      <w:r w:rsidR="0041043B">
        <w:t xml:space="preserve">, не применим для </w:t>
      </w:r>
      <w:r w:rsidR="006B07EB">
        <w:t>неоднородной</w:t>
      </w:r>
      <w:r w:rsidR="00176872" w:rsidRPr="005C6789">
        <w:t xml:space="preserve"> продукции.</w:t>
      </w:r>
    </w:p>
    <w:p w:rsidR="00176872" w:rsidRPr="005C6789" w:rsidRDefault="00176872" w:rsidP="00176872">
      <w:r w:rsidRPr="005C6789">
        <w:t>– стоимостной</w:t>
      </w:r>
      <w:r w:rsidR="009D61C0">
        <w:t xml:space="preserve"> метод</w:t>
      </w:r>
      <w:r w:rsidRPr="005C6789">
        <w:t xml:space="preserve"> (объе</w:t>
      </w:r>
      <w:r w:rsidR="00A27479">
        <w:t>м произведенной продукции в руб</w:t>
      </w:r>
      <w:r w:rsidR="00A41185">
        <w:t>.</w:t>
      </w:r>
      <w:r w:rsidRPr="005C6789">
        <w:t xml:space="preserve"> относится к затратам времени, </w:t>
      </w:r>
      <w:r w:rsidR="009D61C0">
        <w:t>отраженного</w:t>
      </w:r>
      <w:r w:rsidRPr="005C6789">
        <w:t xml:space="preserve"> в среднесписочной </w:t>
      </w:r>
      <w:r w:rsidR="0026737D">
        <w:t>количества трудящихся</w:t>
      </w:r>
      <w:r w:rsidR="009D61C0">
        <w:t>, или отработанных</w:t>
      </w:r>
      <w:r w:rsidRPr="005C6789">
        <w:t xml:space="preserve"> ими количеством человеко-дней, человеко-часов);</w:t>
      </w:r>
    </w:p>
    <w:p w:rsidR="00A27479" w:rsidRDefault="00A27479" w:rsidP="00176872">
      <w:r>
        <w:lastRenderedPageBreak/>
        <w:t>Преимущество</w:t>
      </w:r>
      <w:r w:rsidR="009D61C0">
        <w:t xml:space="preserve"> данного метода</w:t>
      </w:r>
      <w:r>
        <w:t xml:space="preserve">: </w:t>
      </w:r>
      <w:r w:rsidR="00C06D38">
        <w:t>разрешает</w:t>
      </w:r>
      <w:r w:rsidR="00176872" w:rsidRPr="005C6789">
        <w:t xml:space="preserve"> сравнивать производительность труда при производстве несопоставимой продукции (услуг). </w:t>
      </w:r>
    </w:p>
    <w:p w:rsidR="00176872" w:rsidRPr="005C6789" w:rsidRDefault="00176872" w:rsidP="00A27479">
      <w:r w:rsidRPr="005C6789">
        <w:t>Недостаток</w:t>
      </w:r>
      <w:r w:rsidR="009D61C0">
        <w:t xml:space="preserve"> метода</w:t>
      </w:r>
      <w:r w:rsidRPr="005C6789">
        <w:t xml:space="preserve">: </w:t>
      </w:r>
      <w:r w:rsidR="00A27479">
        <w:t>безосновательное</w:t>
      </w:r>
      <w:r w:rsidRPr="005C6789">
        <w:t xml:space="preserve"> завышение </w:t>
      </w:r>
      <w:r w:rsidR="009F1D68">
        <w:t>стоимости</w:t>
      </w:r>
      <w:r w:rsidRPr="005C6789">
        <w:t xml:space="preserve"> продукции приводит к фиктивному </w:t>
      </w:r>
      <w:r w:rsidR="002F2011">
        <w:t xml:space="preserve">подъему </w:t>
      </w:r>
      <w:r w:rsidRPr="005C6789">
        <w:t>производительности их труда.</w:t>
      </w:r>
    </w:p>
    <w:p w:rsidR="00176872" w:rsidRPr="005C6789" w:rsidRDefault="00176872" w:rsidP="00176872">
      <w:r w:rsidRPr="005C6789">
        <w:t>– трудовой</w:t>
      </w:r>
      <w:r w:rsidR="009D61C0">
        <w:t xml:space="preserve"> метод</w:t>
      </w:r>
      <w:r w:rsidRPr="005C6789">
        <w:t xml:space="preserve"> (объем продукции, представленный в затратах рабочего времени в нормо-часах, </w:t>
      </w:r>
      <w:r w:rsidR="001D7E35">
        <w:t>распределяется</w:t>
      </w:r>
      <w:r w:rsidRPr="005C6789">
        <w:t xml:space="preserve"> на </w:t>
      </w:r>
      <w:r w:rsidR="001D7E35">
        <w:t>численность</w:t>
      </w:r>
      <w:r w:rsidRPr="005C6789">
        <w:t xml:space="preserve"> рабочих). </w:t>
      </w:r>
    </w:p>
    <w:p w:rsidR="00176872" w:rsidRPr="005C6789" w:rsidRDefault="00176872" w:rsidP="00176872">
      <w:r w:rsidRPr="005C6789">
        <w:t>Обратный показатель производительности труда – это трудоемкость, которая определяется затратами труда на</w:t>
      </w:r>
      <w:r w:rsidR="00A27479">
        <w:t xml:space="preserve"> производство единицы продукции</w:t>
      </w:r>
      <w:r w:rsidRPr="005C6789">
        <w:t xml:space="preserve"> </w:t>
      </w:r>
      <w:r w:rsidR="00A27479">
        <w:t>или</w:t>
      </w:r>
      <w:r w:rsidRPr="005C6789">
        <w:t xml:space="preserve"> всей произведенной продукции (в единицах времени). </w:t>
      </w:r>
    </w:p>
    <w:p w:rsidR="00176872" w:rsidRPr="005C6789" w:rsidRDefault="00A27479" w:rsidP="00176872">
      <w:r>
        <w:t xml:space="preserve">Выделяют следующие виды трудоемкости </w:t>
      </w:r>
      <w:r w:rsidR="00176872" w:rsidRPr="005C6789">
        <w:t>[</w:t>
      </w:r>
      <w:r w:rsidR="00B328B3">
        <w:t>18</w:t>
      </w:r>
      <w:r w:rsidR="00176872" w:rsidRPr="005C6789">
        <w:t xml:space="preserve">, </w:t>
      </w:r>
      <w:proofErr w:type="spellStart"/>
      <w:r w:rsidR="00176872" w:rsidRPr="005C6789">
        <w:t>c</w:t>
      </w:r>
      <w:proofErr w:type="spellEnd"/>
      <w:r w:rsidR="00176872" w:rsidRPr="005C6789">
        <w:t xml:space="preserve">. 128]: </w:t>
      </w:r>
    </w:p>
    <w:p w:rsidR="00176872" w:rsidRPr="005C6789" w:rsidRDefault="00492D87" w:rsidP="00176872">
      <w:r>
        <w:t>П</w:t>
      </w:r>
      <w:r w:rsidR="00176872" w:rsidRPr="005C6789">
        <w:t xml:space="preserve">о степени охвата затрат труда: </w:t>
      </w:r>
    </w:p>
    <w:p w:rsidR="00176872" w:rsidRPr="005C6789" w:rsidRDefault="00371AB4" w:rsidP="00176872">
      <w:r>
        <w:t xml:space="preserve">– </w:t>
      </w:r>
      <w:r w:rsidR="00176872" w:rsidRPr="005C6789">
        <w:t xml:space="preserve">технологическая трудоемкость, которая включает затраты труда основных производственных рабочих по выполнению основных технологических процессов; </w:t>
      </w:r>
    </w:p>
    <w:p w:rsidR="00176872" w:rsidRPr="005C6789" w:rsidRDefault="00371AB4" w:rsidP="00176872">
      <w:r>
        <w:t xml:space="preserve">– </w:t>
      </w:r>
      <w:r w:rsidR="00176872" w:rsidRPr="005C6789">
        <w:t xml:space="preserve">производственная трудоемкость, которая включает </w:t>
      </w:r>
      <w:r w:rsidR="008C47C1">
        <w:t>издержки</w:t>
      </w:r>
      <w:r w:rsidR="00176872" w:rsidRPr="005C6789">
        <w:t xml:space="preserve"> труда всех </w:t>
      </w:r>
      <w:r w:rsidR="009820B3">
        <w:t>трудящихся</w:t>
      </w:r>
      <w:r w:rsidR="00176872" w:rsidRPr="005C6789">
        <w:t xml:space="preserve"> </w:t>
      </w:r>
      <w:r w:rsidR="00A27479">
        <w:t xml:space="preserve">на </w:t>
      </w:r>
      <w:r w:rsidR="009820B3">
        <w:t>создание</w:t>
      </w:r>
      <w:r w:rsidR="00176872" w:rsidRPr="005C6789">
        <w:t xml:space="preserve"> продукции. </w:t>
      </w:r>
    </w:p>
    <w:p w:rsidR="00176872" w:rsidRPr="005C6789" w:rsidRDefault="00492D87" w:rsidP="00176872">
      <w:r>
        <w:t>П</w:t>
      </w:r>
      <w:r w:rsidR="00176872" w:rsidRPr="005C6789">
        <w:t xml:space="preserve">о способу учета затрат труда: </w:t>
      </w:r>
    </w:p>
    <w:p w:rsidR="00176872" w:rsidRPr="005C6789" w:rsidRDefault="00371AB4" w:rsidP="00176872">
      <w:r>
        <w:t xml:space="preserve">– </w:t>
      </w:r>
      <w:r w:rsidR="001829E1">
        <w:t>нормативная, которая определяется</w:t>
      </w:r>
      <w:r w:rsidR="00176872" w:rsidRPr="005C6789">
        <w:t xml:space="preserve"> на основе нормативов затрат труда (в нормо-часах); </w:t>
      </w:r>
    </w:p>
    <w:p w:rsidR="00176872" w:rsidRPr="005C6789" w:rsidRDefault="00371AB4" w:rsidP="00176872">
      <w:r>
        <w:t xml:space="preserve">– </w:t>
      </w:r>
      <w:proofErr w:type="gramStart"/>
      <w:r w:rsidR="001829E1">
        <w:t>плановая</w:t>
      </w:r>
      <w:proofErr w:type="gramEnd"/>
      <w:r w:rsidR="001829E1">
        <w:t>, которая</w:t>
      </w:r>
      <w:r w:rsidR="00176872" w:rsidRPr="005C6789">
        <w:t xml:space="preserve"> оп</w:t>
      </w:r>
      <w:r w:rsidR="001829E1">
        <w:t>ределяе</w:t>
      </w:r>
      <w:r w:rsidR="00176872" w:rsidRPr="005C6789">
        <w:t xml:space="preserve">тся с учетом затрат труда (в нормо-часах); </w:t>
      </w:r>
    </w:p>
    <w:p w:rsidR="00176872" w:rsidRPr="005C6789" w:rsidRDefault="00371AB4" w:rsidP="00176872">
      <w:r>
        <w:t xml:space="preserve">– </w:t>
      </w:r>
      <w:proofErr w:type="gramStart"/>
      <w:r w:rsidR="001829E1">
        <w:t>фактическая</w:t>
      </w:r>
      <w:proofErr w:type="gramEnd"/>
      <w:r w:rsidR="001829E1">
        <w:t>, включающая</w:t>
      </w:r>
      <w:r w:rsidR="00176872" w:rsidRPr="005C6789">
        <w:t xml:space="preserve"> реально сделанные затраты труда (человеко-часах). </w:t>
      </w:r>
    </w:p>
    <w:p w:rsidR="00176872" w:rsidRPr="005C6789" w:rsidRDefault="00176872" w:rsidP="00176872">
      <w:r w:rsidRPr="005C6789">
        <w:t xml:space="preserve">В общем виде показатель эффективности использования труда рассчитывается как соотношение экономического результата деятельности системы (выручка от реализации произведенной продукции, работ, услуг; доход, прибыль) и </w:t>
      </w:r>
      <w:r w:rsidR="00EF6497">
        <w:t>расходов</w:t>
      </w:r>
      <w:r w:rsidRPr="005C6789">
        <w:t xml:space="preserve">, связанных с привлечением и использованием ресурса труда (затраты на заработную плату, </w:t>
      </w:r>
      <w:r w:rsidR="001000FD">
        <w:t>общественные</w:t>
      </w:r>
      <w:r w:rsidRPr="005C6789">
        <w:t xml:space="preserve"> выплаты, подбор и подготовку </w:t>
      </w:r>
      <w:r w:rsidR="00233EF8">
        <w:t>сотрудников</w:t>
      </w:r>
      <w:r w:rsidRPr="005C6789">
        <w:t xml:space="preserve">, </w:t>
      </w:r>
      <w:r w:rsidR="00FD1D34">
        <w:t>службу охраны</w:t>
      </w:r>
      <w:r w:rsidRPr="005C6789">
        <w:t xml:space="preserve"> и технику без</w:t>
      </w:r>
      <w:r w:rsidR="001829E1">
        <w:t>опасности).</w:t>
      </w:r>
    </w:p>
    <w:p w:rsidR="00176872" w:rsidRPr="005C6789" w:rsidRDefault="00176872" w:rsidP="00176872">
      <w:r w:rsidRPr="005C6789">
        <w:lastRenderedPageBreak/>
        <w:t xml:space="preserve">Методы измерения производительности, используемые в теории и практике западных стран, </w:t>
      </w:r>
      <w:r w:rsidR="001829E1">
        <w:t>разделяются</w:t>
      </w:r>
      <w:r w:rsidRPr="005C6789">
        <w:t xml:space="preserve"> в зависимости от типа используемых показателей на </w:t>
      </w:r>
      <w:r w:rsidR="00AF00B0">
        <w:t>некоторые</w:t>
      </w:r>
      <w:r w:rsidRPr="005C6789">
        <w:t xml:space="preserve"> группы: многофакторные, векторные и многокритериальные. </w:t>
      </w:r>
      <w:r w:rsidR="00DA1BED">
        <w:t>М</w:t>
      </w:r>
      <w:r w:rsidR="00DA1BED" w:rsidRPr="00DA1BED">
        <w:t>ногофакторные</w:t>
      </w:r>
      <w:r w:rsidRPr="005C6789">
        <w:t xml:space="preserve"> основаны на </w:t>
      </w:r>
      <w:r w:rsidR="00DA1BED">
        <w:t>расчете</w:t>
      </w:r>
      <w:r w:rsidRPr="005C6789">
        <w:t xml:space="preserve"> одного общего показателя Выпуск/Затраты, </w:t>
      </w:r>
      <w:r w:rsidR="00DA1BED">
        <w:t>объединяющего</w:t>
      </w:r>
      <w:r w:rsidRPr="005C6789">
        <w:t xml:space="preserve"> тем или иным способом в числителе все или наиболее важные виды продукции, в знаменателе – все или более важные виды затраченных ресурсов. </w:t>
      </w:r>
      <w:r w:rsidR="00DA1BED">
        <w:t>В</w:t>
      </w:r>
      <w:r w:rsidR="00DA1BED" w:rsidRPr="00DA1BED">
        <w:t xml:space="preserve">екторные </w:t>
      </w:r>
      <w:r w:rsidRPr="005C6789">
        <w:t xml:space="preserve">предполагают измерение производительности труда с помощью набора частных показателей: выпуск на один отработанный (или оплаченный) человеко-час; выпуск на одного среднесписочного работника; выпуск на один доллар материальных затрат; выпуск на один доллар основного капитала и др. </w:t>
      </w:r>
      <w:proofErr w:type="gramStart"/>
      <w:r w:rsidR="00DA1BED">
        <w:t>М</w:t>
      </w:r>
      <w:r w:rsidR="00DA1BED" w:rsidRPr="00DA1BED">
        <w:t>ногокритериальные</w:t>
      </w:r>
      <w:proofErr w:type="gramEnd"/>
      <w:r w:rsidRPr="005C6789">
        <w:t xml:space="preserve"> основаны на выделении ряда признаков (критериев), лучшим образом характеризующих производительность труда применительно к конкретному предприятию или производственному подразделению, которые затем сводятся в единый показатель  [</w:t>
      </w:r>
      <w:r w:rsidR="00B328B3">
        <w:t>21</w:t>
      </w:r>
      <w:r w:rsidRPr="005C6789">
        <w:t xml:space="preserve">, </w:t>
      </w:r>
      <w:proofErr w:type="spellStart"/>
      <w:r w:rsidRPr="005C6789">
        <w:t>c</w:t>
      </w:r>
      <w:proofErr w:type="spellEnd"/>
      <w:r w:rsidRPr="005C6789">
        <w:t>. 267].</w:t>
      </w:r>
    </w:p>
    <w:p w:rsidR="00176872" w:rsidRPr="005C6789" w:rsidRDefault="00176872" w:rsidP="00176872">
      <w:r w:rsidRPr="005C6789">
        <w:t xml:space="preserve"> </w:t>
      </w:r>
      <w:r w:rsidR="008F0489">
        <w:t>Процесс</w:t>
      </w:r>
      <w:r w:rsidRPr="005C6789">
        <w:t xml:space="preserve"> оценки и измерения производительности труда отечественных исследователей в последнее время чаще применяются общемировые критерии и параметры. В современном </w:t>
      </w:r>
      <w:r w:rsidR="00467403">
        <w:t xml:space="preserve">понятии </w:t>
      </w:r>
      <w:r w:rsidRPr="005C6789">
        <w:t xml:space="preserve">производительность отражает степень полезного </w:t>
      </w:r>
      <w:r w:rsidR="00467403">
        <w:t>использования</w:t>
      </w:r>
      <w:r w:rsidR="00E6663D">
        <w:t xml:space="preserve"> не только живой работы, но </w:t>
      </w:r>
      <w:r w:rsidRPr="005C6789">
        <w:t xml:space="preserve"> </w:t>
      </w:r>
      <w:r w:rsidR="00467403">
        <w:t>применяемых</w:t>
      </w:r>
      <w:r w:rsidRPr="005C6789">
        <w:t xml:space="preserve"> сре</w:t>
      </w:r>
      <w:proofErr w:type="gramStart"/>
      <w:r w:rsidRPr="005C6789">
        <w:t>дств пр</w:t>
      </w:r>
      <w:proofErr w:type="gramEnd"/>
      <w:r w:rsidRPr="005C6789">
        <w:t>оизводства, т. е. характеризу</w:t>
      </w:r>
      <w:r w:rsidR="00773927">
        <w:t xml:space="preserve">ется затратами как живого, так </w:t>
      </w:r>
      <w:r w:rsidRPr="005C6789">
        <w:t xml:space="preserve"> совокупного (живого и овеществленного) труда. В </w:t>
      </w:r>
      <w:r w:rsidR="00492D87">
        <w:t>действующих</w:t>
      </w:r>
      <w:r w:rsidRPr="005C6789">
        <w:t xml:space="preserve"> условиях развития экономики эффективность использования живого и прошлого труда наиболее </w:t>
      </w:r>
      <w:r w:rsidR="00492D87">
        <w:t>верно</w:t>
      </w:r>
      <w:r w:rsidRPr="005C6789">
        <w:t xml:space="preserve"> характеризует производительность совокупного труда. </w:t>
      </w:r>
      <w:r w:rsidR="00492D87">
        <w:t xml:space="preserve">Увеличение </w:t>
      </w:r>
      <w:r w:rsidR="007E6D07">
        <w:t>данного</w:t>
      </w:r>
      <w:r w:rsidRPr="005C6789">
        <w:t xml:space="preserve"> показателя способствует </w:t>
      </w:r>
      <w:r w:rsidR="007E6D07">
        <w:t>повышению</w:t>
      </w:r>
      <w:r w:rsidRPr="005C6789">
        <w:t xml:space="preserve"> прибыли, рентабельности и конкурентоспособности предприятий.</w:t>
      </w:r>
    </w:p>
    <w:p w:rsidR="00392849" w:rsidRPr="00392849" w:rsidRDefault="00392849" w:rsidP="00392849">
      <w:r>
        <w:t>Согласно м</w:t>
      </w:r>
      <w:r w:rsidRPr="00392849">
        <w:t>етодик</w:t>
      </w:r>
      <w:r>
        <w:t>е</w:t>
      </w:r>
      <w:r w:rsidRPr="00392849">
        <w:t xml:space="preserve"> расчета показателя </w:t>
      </w:r>
      <w:r w:rsidR="00C419C0">
        <w:t>«</w:t>
      </w:r>
      <w:r w:rsidRPr="00392849">
        <w:t>Индекс производительности труда</w:t>
      </w:r>
      <w:r w:rsidR="00C419C0">
        <w:t>»</w:t>
      </w:r>
      <w:r>
        <w:t xml:space="preserve">, утвержденной </w:t>
      </w:r>
      <w:r w:rsidRPr="00392849">
        <w:t>Приказ</w:t>
      </w:r>
      <w:r>
        <w:t>ом</w:t>
      </w:r>
      <w:r w:rsidRPr="00392849">
        <w:t xml:space="preserve"> Росстата от 28.04.2018 N 274</w:t>
      </w:r>
      <w:r w:rsidR="00E05D4D">
        <w:t>, и</w:t>
      </w:r>
      <w:r w:rsidRPr="005770BE">
        <w:t>ндекс производительност</w:t>
      </w:r>
      <w:r w:rsidR="00035017">
        <w:t xml:space="preserve">и труда по Российской Федерации </w:t>
      </w:r>
      <w:r w:rsidR="00035017" w:rsidRPr="005C6789">
        <w:t>[</w:t>
      </w:r>
      <w:r w:rsidR="00035017">
        <w:t xml:space="preserve">2] </w:t>
      </w:r>
      <w:r w:rsidRPr="00392849">
        <w:t xml:space="preserve">рассчитывается на </w:t>
      </w:r>
      <w:r w:rsidRPr="00392849">
        <w:lastRenderedPageBreak/>
        <w:t>годовой основе в целом по экономике и по видам деятельности на уровне разделов ОКВЭД</w:t>
      </w:r>
      <w:proofErr w:type="gramStart"/>
      <w:r w:rsidRPr="00392849">
        <w:t>2</w:t>
      </w:r>
      <w:proofErr w:type="gramEnd"/>
      <w:r>
        <w:t>.</w:t>
      </w:r>
    </w:p>
    <w:p w:rsidR="00392849" w:rsidRPr="00392849" w:rsidRDefault="00A030CF" w:rsidP="00392849">
      <w:r>
        <w:t>Способ</w:t>
      </w:r>
      <w:r w:rsidR="00392849" w:rsidRPr="00392849">
        <w:t xml:space="preserve"> </w:t>
      </w:r>
      <w:r w:rsidR="00E05D4D" w:rsidRPr="00E05D4D">
        <w:t xml:space="preserve">расчета показателя </w:t>
      </w:r>
      <w:r w:rsidR="00C419C0">
        <w:t>«</w:t>
      </w:r>
      <w:r w:rsidR="00E05D4D" w:rsidRPr="00E05D4D">
        <w:t>Индекс производительности труда</w:t>
      </w:r>
      <w:r w:rsidR="00C419C0">
        <w:t>»</w:t>
      </w:r>
      <w:r w:rsidR="00CB35A0">
        <w:t xml:space="preserve"> </w:t>
      </w:r>
      <w:proofErr w:type="gramStart"/>
      <w:r w:rsidR="00CB35A0">
        <w:t>направлена</w:t>
      </w:r>
      <w:proofErr w:type="gramEnd"/>
      <w:r w:rsidR="00392849" w:rsidRPr="00392849">
        <w:t xml:space="preserve"> на </w:t>
      </w:r>
      <w:r w:rsidR="00461582">
        <w:t>расчете</w:t>
      </w:r>
      <w:r w:rsidR="00392849" w:rsidRPr="00392849">
        <w:t xml:space="preserve"> производительности труда в границах </w:t>
      </w:r>
      <w:r w:rsidR="00A82F94">
        <w:t>изготовления</w:t>
      </w:r>
      <w:r w:rsidR="00392849" w:rsidRPr="00392849">
        <w:t xml:space="preserve">, определенных в концепции системы национальных счетов. При </w:t>
      </w:r>
      <w:proofErr w:type="gramStart"/>
      <w:r w:rsidR="006E6188">
        <w:t>данном</w:t>
      </w:r>
      <w:proofErr w:type="gramEnd"/>
      <w:r w:rsidR="00392849" w:rsidRPr="00392849">
        <w:t xml:space="preserve"> разработка показателя </w:t>
      </w:r>
      <w:r w:rsidR="00CF1C0D">
        <w:t>исполняется</w:t>
      </w:r>
      <w:r w:rsidR="00392849" w:rsidRPr="00392849">
        <w:t xml:space="preserve"> по тем отраслям, где </w:t>
      </w:r>
      <w:r w:rsidR="00737664">
        <w:t xml:space="preserve">доминирует </w:t>
      </w:r>
      <w:r w:rsidR="00CB35A0">
        <w:t xml:space="preserve">рыночное производство. </w:t>
      </w:r>
      <w:proofErr w:type="gramStart"/>
      <w:r w:rsidR="00CB35A0">
        <w:t>С</w:t>
      </w:r>
      <w:r w:rsidR="00392849" w:rsidRPr="00392849">
        <w:t xml:space="preserve">вязано </w:t>
      </w:r>
      <w:r w:rsidR="00CB35A0">
        <w:t xml:space="preserve">это </w:t>
      </w:r>
      <w:r w:rsidR="00FE6B48">
        <w:t xml:space="preserve">с тем, собственно, </w:t>
      </w:r>
      <w:r w:rsidR="00392849" w:rsidRPr="00392849">
        <w:t xml:space="preserve">что валовая добавленная стоимость нерыночных услуг в </w:t>
      </w:r>
      <w:r w:rsidR="00037EF9">
        <w:t>наи</w:t>
      </w:r>
      <w:r w:rsidR="00392849" w:rsidRPr="00392849">
        <w:t xml:space="preserve">большей степени состоит из оплаты труда, при </w:t>
      </w:r>
      <w:r w:rsidR="00D43CFC">
        <w:t>данном</w:t>
      </w:r>
      <w:r w:rsidR="00392849" w:rsidRPr="00392849">
        <w:t xml:space="preserve"> пересчет добавленной стоимости в постоянные цены </w:t>
      </w:r>
      <w:r w:rsidR="00461582">
        <w:t>производится</w:t>
      </w:r>
      <w:r w:rsidR="00B759C5">
        <w:t xml:space="preserve"> на </w:t>
      </w:r>
      <w:r w:rsidR="00FF3578">
        <w:t>базе</w:t>
      </w:r>
      <w:r w:rsidR="00B759C5">
        <w:t xml:space="preserve"> индексов </w:t>
      </w:r>
      <w:r w:rsidR="00B759C5" w:rsidRPr="00392849">
        <w:t>численности,</w:t>
      </w:r>
      <w:r w:rsidR="00392849" w:rsidRPr="00392849">
        <w:t xml:space="preserve"> занятых </w:t>
      </w:r>
      <w:r w:rsidR="000264D2">
        <w:t xml:space="preserve">в данных </w:t>
      </w:r>
      <w:r w:rsidR="001B17F0">
        <w:t>секторах</w:t>
      </w:r>
      <w:r w:rsidR="000264D2">
        <w:t xml:space="preserve"> экономики.</w:t>
      </w:r>
      <w:r w:rsidR="00392849" w:rsidRPr="00392849">
        <w:t xml:space="preserve">. </w:t>
      </w:r>
      <w:r w:rsidR="00B759C5">
        <w:t>Исходя из этого</w:t>
      </w:r>
      <w:r w:rsidR="00392849" w:rsidRPr="00392849">
        <w:t xml:space="preserve">, </w:t>
      </w:r>
      <w:r w:rsidR="00B220A5">
        <w:t>итог</w:t>
      </w:r>
      <w:r w:rsidR="00392849" w:rsidRPr="00392849">
        <w:t xml:space="preserve"> расчета индекса производительности труда в </w:t>
      </w:r>
      <w:r w:rsidR="00A20500">
        <w:t>секторах экономики</w:t>
      </w:r>
      <w:r w:rsidR="00392849" w:rsidRPr="00392849">
        <w:t xml:space="preserve">, оказывающих нерыночные услуги, </w:t>
      </w:r>
      <w:r w:rsidR="00D413A8">
        <w:t>приобретенный путем разделения</w:t>
      </w:r>
      <w:r w:rsidR="00392849" w:rsidRPr="00392849">
        <w:t xml:space="preserve"> индекса добавленной стоимости на индекс затрат труда</w:t>
      </w:r>
      <w:proofErr w:type="gramEnd"/>
      <w:r w:rsidR="00392849" w:rsidRPr="00392849">
        <w:t xml:space="preserve"> в </w:t>
      </w:r>
      <w:r w:rsidR="00B0442B">
        <w:t>данных</w:t>
      </w:r>
      <w:r w:rsidR="00392849" w:rsidRPr="00392849">
        <w:t xml:space="preserve"> </w:t>
      </w:r>
      <w:r w:rsidR="00136095">
        <w:t>секторах экономики</w:t>
      </w:r>
      <w:r w:rsidR="00392849" w:rsidRPr="00392849">
        <w:t xml:space="preserve">, не </w:t>
      </w:r>
      <w:r w:rsidR="00596D88">
        <w:t>содержит финансового значения</w:t>
      </w:r>
      <w:r w:rsidR="00392849" w:rsidRPr="00392849">
        <w:t>.</w:t>
      </w:r>
    </w:p>
    <w:p w:rsidR="00392849" w:rsidRDefault="00392849" w:rsidP="00392849">
      <w:r w:rsidRPr="00392849">
        <w:t xml:space="preserve">Для </w:t>
      </w:r>
      <w:r w:rsidR="005C4BB5">
        <w:t>расчета</w:t>
      </w:r>
      <w:r w:rsidRPr="00392849">
        <w:t xml:space="preserve"> индекса производительности труда по экономике в целом </w:t>
      </w:r>
      <w:r w:rsidR="00FD4B15">
        <w:t>применяется</w:t>
      </w:r>
      <w:r w:rsidRPr="00392849">
        <w:t xml:space="preserve"> формула</w:t>
      </w:r>
      <w:r w:rsidR="00E05D4D">
        <w:t xml:space="preserve"> (1)</w:t>
      </w:r>
      <w:r w:rsidRPr="00392849">
        <w:t>:</w:t>
      </w:r>
    </w:p>
    <w:p w:rsidR="00E05D4D" w:rsidRPr="00392849" w:rsidRDefault="00E05D4D" w:rsidP="00A05BDE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05D4D" w:rsidTr="00E05D4D">
        <w:tc>
          <w:tcPr>
            <w:tcW w:w="3190" w:type="dxa"/>
          </w:tcPr>
          <w:p w:rsidR="00E05D4D" w:rsidRDefault="00E05D4D" w:rsidP="00A05BDE">
            <w:pPr>
              <w:spacing w:line="240" w:lineRule="auto"/>
              <w:ind w:firstLine="0"/>
            </w:pPr>
          </w:p>
        </w:tc>
        <w:tc>
          <w:tcPr>
            <w:tcW w:w="3190" w:type="dxa"/>
          </w:tcPr>
          <w:p w:rsidR="00E05D4D" w:rsidRDefault="00A90DC1" w:rsidP="00A05BDE">
            <w:pPr>
              <w:spacing w:line="240" w:lineRule="auto"/>
              <w:ind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04670" cy="475615"/>
                  <wp:effectExtent l="0" t="0" r="508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D4D" w:rsidRPr="00392849">
              <w:t>,</w:t>
            </w:r>
          </w:p>
        </w:tc>
        <w:tc>
          <w:tcPr>
            <w:tcW w:w="3191" w:type="dxa"/>
            <w:vAlign w:val="center"/>
          </w:tcPr>
          <w:p w:rsidR="00E05D4D" w:rsidRDefault="00E05D4D" w:rsidP="00A05BDE">
            <w:pPr>
              <w:spacing w:line="240" w:lineRule="auto"/>
              <w:ind w:firstLine="0"/>
              <w:jc w:val="right"/>
            </w:pPr>
            <w:r>
              <w:t>(1)</w:t>
            </w:r>
          </w:p>
        </w:tc>
      </w:tr>
    </w:tbl>
    <w:p w:rsidR="00392849" w:rsidRPr="00392849" w:rsidRDefault="00392849" w:rsidP="00A05BDE">
      <w:pPr>
        <w:spacing w:line="240" w:lineRule="auto"/>
      </w:pPr>
    </w:p>
    <w:p w:rsidR="00392849" w:rsidRPr="00392849" w:rsidRDefault="00392849" w:rsidP="00392849">
      <w:r w:rsidRPr="00392849">
        <w:t xml:space="preserve">где </w:t>
      </w:r>
      <w:proofErr w:type="spellStart"/>
      <w:proofErr w:type="gramStart"/>
      <w:r w:rsidRPr="00392849">
        <w:t>I</w:t>
      </w:r>
      <w:proofErr w:type="gramEnd"/>
      <w:r w:rsidRPr="00392849">
        <w:t>ввп</w:t>
      </w:r>
      <w:proofErr w:type="spellEnd"/>
      <w:r w:rsidRPr="00392849">
        <w:t xml:space="preserve"> - индекс физического объема валового внутреннего продукта периода </w:t>
      </w:r>
      <w:proofErr w:type="spellStart"/>
      <w:r w:rsidRPr="00392849">
        <w:t>t</w:t>
      </w:r>
      <w:proofErr w:type="spellEnd"/>
      <w:r w:rsidRPr="00392849">
        <w:t xml:space="preserve"> к периоду t-1;</w:t>
      </w:r>
    </w:p>
    <w:p w:rsidR="00392849" w:rsidRPr="00392849" w:rsidRDefault="00392849" w:rsidP="00392849">
      <w:proofErr w:type="spellStart"/>
      <w:proofErr w:type="gramStart"/>
      <w:r w:rsidRPr="00392849">
        <w:t>I</w:t>
      </w:r>
      <w:proofErr w:type="gramEnd"/>
      <w:r w:rsidRPr="00392849">
        <w:t>зт</w:t>
      </w:r>
      <w:proofErr w:type="spellEnd"/>
      <w:r w:rsidRPr="00392849">
        <w:t xml:space="preserve"> - индекс совокупных затрат труда периода </w:t>
      </w:r>
      <w:proofErr w:type="spellStart"/>
      <w:r w:rsidRPr="00392849">
        <w:t>t</w:t>
      </w:r>
      <w:proofErr w:type="spellEnd"/>
      <w:r w:rsidRPr="00392849">
        <w:t xml:space="preserve"> к периоду t-1.</w:t>
      </w:r>
    </w:p>
    <w:p w:rsidR="00264BB7" w:rsidRDefault="005C4BB5" w:rsidP="00264BB7">
      <w:r>
        <w:t>Валово</w:t>
      </w:r>
      <w:r w:rsidR="00264BB7">
        <w:t xml:space="preserve">й внутренний продукт </w:t>
      </w:r>
      <w:proofErr w:type="spellStart"/>
      <w:r w:rsidR="004410A3">
        <w:t>о</w:t>
      </w:r>
      <w:r w:rsidR="00264BB7">
        <w:t>характериз</w:t>
      </w:r>
      <w:r w:rsidR="004410A3">
        <w:t>овывает</w:t>
      </w:r>
      <w:proofErr w:type="spellEnd"/>
      <w:r w:rsidR="00264BB7">
        <w:t xml:space="preserve"> </w:t>
      </w:r>
      <w:r w:rsidR="004410A3">
        <w:t>последний итог</w:t>
      </w:r>
      <w:r w:rsidR="00264BB7">
        <w:t xml:space="preserve"> производственной деятельности экономических единиц-резидентов. Он </w:t>
      </w:r>
      <w:r>
        <w:t>выражает</w:t>
      </w:r>
      <w:r w:rsidR="00264BB7">
        <w:t xml:space="preserve"> </w:t>
      </w:r>
      <w:r w:rsidR="009D45C4">
        <w:t>цену</w:t>
      </w:r>
      <w:r w:rsidR="00264BB7">
        <w:t xml:space="preserve"> конечных </w:t>
      </w:r>
      <w:r w:rsidR="009D45C4">
        <w:t>продуктов и предложений</w:t>
      </w:r>
      <w:r w:rsidR="00264BB7">
        <w:t xml:space="preserve">, </w:t>
      </w:r>
      <w:r w:rsidR="004D2865">
        <w:t xml:space="preserve">выработанных данными </w:t>
      </w:r>
      <w:r w:rsidR="00264BB7">
        <w:t xml:space="preserve">единицами в </w:t>
      </w:r>
      <w:r w:rsidR="001502A9">
        <w:t>направление</w:t>
      </w:r>
      <w:r w:rsidR="00264BB7">
        <w:t xml:space="preserve"> отчетного периода в </w:t>
      </w:r>
      <w:r w:rsidR="005410DC">
        <w:t>тарифах</w:t>
      </w:r>
      <w:r w:rsidR="00264BB7">
        <w:t xml:space="preserve"> конечного покупателя.</w:t>
      </w:r>
    </w:p>
    <w:p w:rsidR="00264BB7" w:rsidRDefault="005C4BB5" w:rsidP="00264BB7">
      <w:r w:rsidRPr="005C4BB5">
        <w:t>Валовой внутренний продукт</w:t>
      </w:r>
      <w:r w:rsidR="00264BB7">
        <w:t xml:space="preserve">, рассчитанный производственным </w:t>
      </w:r>
      <w:r w:rsidR="00C707DE">
        <w:t>способом</w:t>
      </w:r>
      <w:r w:rsidR="00264BB7">
        <w:t xml:space="preserve">, </w:t>
      </w:r>
      <w:r w:rsidR="002627B9">
        <w:t>дает необходимую</w:t>
      </w:r>
      <w:r w:rsidR="00264BB7">
        <w:t xml:space="preserve"> сумму валовых добавленных стоимостей всех </w:t>
      </w:r>
      <w:r w:rsidR="00886863">
        <w:lastRenderedPageBreak/>
        <w:t>секторов экономики</w:t>
      </w:r>
      <w:r w:rsidR="00264BB7">
        <w:t xml:space="preserve"> в </w:t>
      </w:r>
      <w:r w:rsidR="00BD0897">
        <w:t>ведущих</w:t>
      </w:r>
      <w:r w:rsidR="00264BB7">
        <w:t xml:space="preserve"> ценах плюс чистые налоги на продукты (налоги на продукты за вычетом субсидий на продукты).</w:t>
      </w:r>
      <w:r w:rsidR="00D26E0E">
        <w:t xml:space="preserve"> </w:t>
      </w:r>
      <w:r w:rsidR="007920EF" w:rsidRPr="007920EF">
        <w:t>Валовой внутренний продукт</w:t>
      </w:r>
      <w:r w:rsidR="00264BB7">
        <w:t xml:space="preserve"> оценивается в рыночных </w:t>
      </w:r>
      <w:r w:rsidR="007B718C">
        <w:t>тарифах</w:t>
      </w:r>
      <w:r w:rsidR="00264BB7">
        <w:t>.</w:t>
      </w:r>
    </w:p>
    <w:p w:rsidR="00264BB7" w:rsidRDefault="00264BB7" w:rsidP="00264BB7">
      <w:r>
        <w:t xml:space="preserve">Оценка </w:t>
      </w:r>
      <w:r w:rsidR="002E6F74">
        <w:t>расходов</w:t>
      </w:r>
      <w:r>
        <w:t xml:space="preserve"> труда по производству </w:t>
      </w:r>
      <w:r w:rsidR="00BF2F60">
        <w:t>продуктов и предложений</w:t>
      </w:r>
      <w:r>
        <w:t xml:space="preserve"> на всех видах работ </w:t>
      </w:r>
      <w:r w:rsidR="00540067">
        <w:t>исполняется</w:t>
      </w:r>
      <w:r>
        <w:t xml:space="preserve"> по </w:t>
      </w:r>
      <w:r w:rsidR="00E671BA">
        <w:t xml:space="preserve">ряду </w:t>
      </w:r>
      <w:r w:rsidR="00540067">
        <w:t>надлежащих характеристик</w:t>
      </w:r>
      <w:r>
        <w:t>:</w:t>
      </w:r>
    </w:p>
    <w:p w:rsidR="00264BB7" w:rsidRDefault="0030185E" w:rsidP="00264BB7">
      <w:r>
        <w:t>- количество рабочих мест</w:t>
      </w:r>
      <w:r w:rsidR="00264BB7">
        <w:t>;</w:t>
      </w:r>
    </w:p>
    <w:p w:rsidR="00264BB7" w:rsidRDefault="00264BB7" w:rsidP="00264BB7">
      <w:r>
        <w:t>- количество отработанного времени в расчете на год.</w:t>
      </w:r>
    </w:p>
    <w:p w:rsidR="00264BB7" w:rsidRDefault="00782E3D" w:rsidP="00264BB7">
      <w:r>
        <w:t>Расчет</w:t>
      </w:r>
      <w:r w:rsidR="00264BB7">
        <w:t xml:space="preserve"> </w:t>
      </w:r>
      <w:r w:rsidR="00AB3734">
        <w:t>данных характеристик</w:t>
      </w:r>
      <w:r w:rsidR="00264BB7">
        <w:t xml:space="preserve"> </w:t>
      </w:r>
      <w:r>
        <w:t xml:space="preserve">связан и </w:t>
      </w:r>
      <w:r w:rsidR="00AD1970">
        <w:t>реализован</w:t>
      </w:r>
      <w:r w:rsidR="00264BB7">
        <w:t xml:space="preserve"> на оценке </w:t>
      </w:r>
      <w:r w:rsidR="00EC048E">
        <w:t>числа</w:t>
      </w:r>
      <w:r w:rsidR="00264BB7">
        <w:t xml:space="preserve"> рабочих мест и среднего времени работы на одно рабочее место по </w:t>
      </w:r>
      <w:r w:rsidR="00953897">
        <w:t>любому</w:t>
      </w:r>
      <w:r w:rsidR="00264BB7">
        <w:t xml:space="preserve"> виду работ.</w:t>
      </w:r>
    </w:p>
    <w:p w:rsidR="00392849" w:rsidRPr="00392849" w:rsidRDefault="003E4E8F" w:rsidP="00392849">
      <w:r>
        <w:t>Исчисление</w:t>
      </w:r>
      <w:r w:rsidR="00392849" w:rsidRPr="00392849">
        <w:t xml:space="preserve"> индексов производительности труда по отраслям экономики осуществляются по формуле</w:t>
      </w:r>
      <w:r w:rsidR="00E05D4D">
        <w:t xml:space="preserve"> (2)</w:t>
      </w:r>
      <w:r w:rsidR="00392849" w:rsidRPr="00392849">
        <w:t>:</w:t>
      </w:r>
    </w:p>
    <w:p w:rsidR="00392849" w:rsidRDefault="00392849" w:rsidP="00A05BDE">
      <w:pPr>
        <w:spacing w:line="240" w:lineRule="auto"/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05D4D" w:rsidTr="005F6831">
        <w:tc>
          <w:tcPr>
            <w:tcW w:w="3190" w:type="dxa"/>
          </w:tcPr>
          <w:p w:rsidR="00E05D4D" w:rsidRDefault="00E05D4D" w:rsidP="00A05BDE">
            <w:pPr>
              <w:spacing w:line="240" w:lineRule="auto"/>
              <w:ind w:firstLine="0"/>
            </w:pPr>
          </w:p>
        </w:tc>
        <w:tc>
          <w:tcPr>
            <w:tcW w:w="3190" w:type="dxa"/>
          </w:tcPr>
          <w:p w:rsidR="00E05D4D" w:rsidRDefault="00A90DC1" w:rsidP="00A05BDE">
            <w:pPr>
              <w:spacing w:line="240" w:lineRule="auto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718945" cy="475615"/>
                  <wp:effectExtent l="0" t="0" r="0" b="63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D4D" w:rsidRPr="00392849">
              <w:t>,</w:t>
            </w:r>
          </w:p>
        </w:tc>
        <w:tc>
          <w:tcPr>
            <w:tcW w:w="3191" w:type="dxa"/>
            <w:vAlign w:val="center"/>
          </w:tcPr>
          <w:p w:rsidR="00E05D4D" w:rsidRDefault="00E05D4D" w:rsidP="00A05BDE">
            <w:pPr>
              <w:spacing w:line="240" w:lineRule="auto"/>
              <w:ind w:firstLine="0"/>
              <w:jc w:val="right"/>
            </w:pPr>
            <w:r>
              <w:t>(2)</w:t>
            </w:r>
          </w:p>
        </w:tc>
      </w:tr>
    </w:tbl>
    <w:p w:rsidR="00E05D4D" w:rsidRDefault="00E05D4D" w:rsidP="00A05BDE">
      <w:pPr>
        <w:spacing w:line="240" w:lineRule="auto"/>
        <w:ind w:firstLine="0"/>
      </w:pPr>
    </w:p>
    <w:p w:rsidR="00392849" w:rsidRPr="00392849" w:rsidRDefault="00392849" w:rsidP="00392849">
      <w:r w:rsidRPr="00392849">
        <w:t xml:space="preserve">где </w:t>
      </w:r>
      <w:proofErr w:type="spellStart"/>
      <w:r w:rsidRPr="00392849">
        <w:t>Iв.д</w:t>
      </w:r>
      <w:proofErr w:type="gramStart"/>
      <w:r w:rsidRPr="00392849">
        <w:t>.д</w:t>
      </w:r>
      <w:proofErr w:type="gramEnd"/>
      <w:r w:rsidRPr="00392849">
        <w:t>с</w:t>
      </w:r>
      <w:proofErr w:type="spellEnd"/>
      <w:r w:rsidRPr="00392849">
        <w:t xml:space="preserve"> - индекс производительности труда по отрасли периода </w:t>
      </w:r>
      <w:proofErr w:type="spellStart"/>
      <w:r w:rsidRPr="00392849">
        <w:t>t</w:t>
      </w:r>
      <w:proofErr w:type="spellEnd"/>
      <w:r w:rsidRPr="00392849">
        <w:t xml:space="preserve"> к периоду (t-1);</w:t>
      </w:r>
    </w:p>
    <w:p w:rsidR="00392849" w:rsidRPr="00392849" w:rsidRDefault="00392849" w:rsidP="00392849">
      <w:proofErr w:type="spellStart"/>
      <w:proofErr w:type="gramStart"/>
      <w:r w:rsidRPr="00392849">
        <w:t>I</w:t>
      </w:r>
      <w:proofErr w:type="gramEnd"/>
      <w:r w:rsidRPr="00392849">
        <w:t>дс</w:t>
      </w:r>
      <w:proofErr w:type="spellEnd"/>
      <w:r w:rsidRPr="00392849">
        <w:t xml:space="preserve"> - индекс физического объема валовой добавленной стоимости по отрасли периода </w:t>
      </w:r>
      <w:proofErr w:type="spellStart"/>
      <w:r w:rsidRPr="00392849">
        <w:t>t</w:t>
      </w:r>
      <w:proofErr w:type="spellEnd"/>
      <w:r w:rsidRPr="00392849">
        <w:t xml:space="preserve"> к периоду (t-1);</w:t>
      </w:r>
    </w:p>
    <w:p w:rsidR="00392849" w:rsidRPr="00392849" w:rsidRDefault="00392849" w:rsidP="00392849">
      <w:proofErr w:type="spellStart"/>
      <w:proofErr w:type="gramStart"/>
      <w:r w:rsidRPr="00392849">
        <w:t>I</w:t>
      </w:r>
      <w:proofErr w:type="gramEnd"/>
      <w:r w:rsidRPr="00392849">
        <w:t>зт</w:t>
      </w:r>
      <w:proofErr w:type="spellEnd"/>
      <w:r w:rsidRPr="00392849">
        <w:t xml:space="preserve"> - индекс совокупных затрат труда по отрасли периода </w:t>
      </w:r>
      <w:proofErr w:type="spellStart"/>
      <w:r w:rsidRPr="00392849">
        <w:t>t</w:t>
      </w:r>
      <w:proofErr w:type="spellEnd"/>
      <w:r w:rsidRPr="00392849">
        <w:t xml:space="preserve"> к периоду (t-1).</w:t>
      </w:r>
    </w:p>
    <w:p w:rsidR="00392849" w:rsidRPr="00392849" w:rsidRDefault="001F0A5B" w:rsidP="00155F67">
      <w:r>
        <w:t xml:space="preserve">Валовая добавленная стоимость </w:t>
      </w:r>
      <w:r w:rsidR="00A27BD5">
        <w:t>представляет собой первичную</w:t>
      </w:r>
      <w:r>
        <w:t xml:space="preserve"> </w:t>
      </w:r>
      <w:r w:rsidR="00A27BD5">
        <w:t xml:space="preserve">прибыль </w:t>
      </w:r>
      <w:r>
        <w:t xml:space="preserve">единиц-резидентов, участвующих в производстве </w:t>
      </w:r>
      <w:r w:rsidR="00E62133">
        <w:t>продуктов и предложений</w:t>
      </w:r>
      <w:r>
        <w:t xml:space="preserve">. </w:t>
      </w:r>
      <w:r w:rsidR="007920EF" w:rsidRPr="007920EF">
        <w:t>Валовая добавленная стоимость</w:t>
      </w:r>
      <w:r>
        <w:t xml:space="preserve"> </w:t>
      </w:r>
      <w:r w:rsidR="003E4E8F">
        <w:t>рассчитывается</w:t>
      </w:r>
      <w:r>
        <w:t xml:space="preserve"> на уровне </w:t>
      </w:r>
      <w:r w:rsidR="005711EF">
        <w:t>секторов экономики</w:t>
      </w:r>
      <w:r>
        <w:t xml:space="preserve"> как </w:t>
      </w:r>
      <w:r w:rsidR="00E5074E">
        <w:t>разницу меж</w:t>
      </w:r>
      <w:r>
        <w:t xml:space="preserve"> выпуском товаров и услуг и промежуточным </w:t>
      </w:r>
      <w:r w:rsidR="005B0A86">
        <w:t>у</w:t>
      </w:r>
      <w:r>
        <w:t xml:space="preserve">потреблением. </w:t>
      </w:r>
      <w:r w:rsidR="00A62C0F">
        <w:t>Исчисляется</w:t>
      </w:r>
      <w:r>
        <w:t xml:space="preserve"> в </w:t>
      </w:r>
      <w:r w:rsidR="00DA1439">
        <w:t>ведущих тарифах</w:t>
      </w:r>
      <w:r>
        <w:t xml:space="preserve"> (ценах, получаемых </w:t>
      </w:r>
      <w:r w:rsidR="000D2EE1">
        <w:t>изготовителем</w:t>
      </w:r>
      <w:r>
        <w:t xml:space="preserve"> за единицу товара или </w:t>
      </w:r>
      <w:r w:rsidR="00664ECF">
        <w:t>же предложения</w:t>
      </w:r>
      <w:r>
        <w:t xml:space="preserve">, без налогов на продукты, но </w:t>
      </w:r>
      <w:r w:rsidR="003C4C35">
        <w:t>охватывая</w:t>
      </w:r>
      <w:r>
        <w:t xml:space="preserve"> субсидии на продукты).</w:t>
      </w:r>
      <w:r w:rsidR="003E4E8F">
        <w:t xml:space="preserve"> </w:t>
      </w:r>
      <w:r w:rsidR="00A46C4C">
        <w:t xml:space="preserve">Оценка </w:t>
      </w:r>
      <w:r w:rsidR="00702565">
        <w:t xml:space="preserve">расходов </w:t>
      </w:r>
      <w:r w:rsidR="00A46C4C">
        <w:t xml:space="preserve">труда </w:t>
      </w:r>
      <w:r w:rsidR="00702565">
        <w:t>выполняется</w:t>
      </w:r>
      <w:r w:rsidR="00A46C4C">
        <w:t xml:space="preserve"> по отраслям экономики по </w:t>
      </w:r>
      <w:r w:rsidR="00351999">
        <w:t xml:space="preserve">ведущей </w:t>
      </w:r>
      <w:r w:rsidR="00A46C4C">
        <w:t>и до</w:t>
      </w:r>
      <w:r w:rsidR="00351999">
        <w:t>бавочной</w:t>
      </w:r>
      <w:r w:rsidR="00A46C4C">
        <w:t xml:space="preserve"> работе</w:t>
      </w:r>
      <w:r w:rsidR="00155F67">
        <w:t>.</w:t>
      </w:r>
    </w:p>
    <w:p w:rsidR="00392849" w:rsidRPr="00392849" w:rsidRDefault="00392849" w:rsidP="00392849">
      <w:r w:rsidRPr="00392849">
        <w:rPr>
          <w:bCs/>
        </w:rPr>
        <w:lastRenderedPageBreak/>
        <w:t xml:space="preserve">Индекс производительности труда по субъектам Российской Федерации </w:t>
      </w:r>
      <w:r w:rsidRPr="00392849">
        <w:t>рассчитывается в целом по экономике региона по следующей формуле</w:t>
      </w:r>
      <w:r w:rsidR="005F6831">
        <w:t xml:space="preserve"> (3)</w:t>
      </w:r>
      <w:r w:rsidRPr="00392849">
        <w:t>:</w:t>
      </w:r>
    </w:p>
    <w:p w:rsidR="00392849" w:rsidRDefault="00392849" w:rsidP="00A05BDE">
      <w:pPr>
        <w:spacing w:line="240" w:lineRule="auto"/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F6831" w:rsidTr="004C2E31">
        <w:tc>
          <w:tcPr>
            <w:tcW w:w="3190" w:type="dxa"/>
          </w:tcPr>
          <w:p w:rsidR="005F6831" w:rsidRDefault="005F6831" w:rsidP="00A05BDE">
            <w:pPr>
              <w:spacing w:line="240" w:lineRule="auto"/>
              <w:ind w:firstLine="0"/>
            </w:pPr>
          </w:p>
        </w:tc>
        <w:tc>
          <w:tcPr>
            <w:tcW w:w="3190" w:type="dxa"/>
          </w:tcPr>
          <w:p w:rsidR="005F6831" w:rsidRDefault="00A90DC1" w:rsidP="00A05BDE">
            <w:pPr>
              <w:spacing w:line="240" w:lineRule="auto"/>
              <w:ind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79905" cy="4756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831" w:rsidRPr="00392849">
              <w:t>,</w:t>
            </w:r>
          </w:p>
        </w:tc>
        <w:tc>
          <w:tcPr>
            <w:tcW w:w="3191" w:type="dxa"/>
            <w:vAlign w:val="center"/>
          </w:tcPr>
          <w:p w:rsidR="005F6831" w:rsidRDefault="005F6831" w:rsidP="00A05BDE">
            <w:pPr>
              <w:spacing w:line="240" w:lineRule="auto"/>
              <w:ind w:firstLine="0"/>
              <w:jc w:val="right"/>
            </w:pPr>
            <w:r>
              <w:t>(3)</w:t>
            </w:r>
          </w:p>
        </w:tc>
      </w:tr>
    </w:tbl>
    <w:p w:rsidR="005F6831" w:rsidRPr="00392849" w:rsidRDefault="005F6831" w:rsidP="00A05BDE">
      <w:pPr>
        <w:spacing w:line="240" w:lineRule="auto"/>
        <w:ind w:firstLine="0"/>
      </w:pPr>
    </w:p>
    <w:p w:rsidR="00392849" w:rsidRPr="00392849" w:rsidRDefault="00A26FB8" w:rsidP="00392849">
      <w:r>
        <w:t>г</w:t>
      </w:r>
      <w:r w:rsidR="00392849" w:rsidRPr="00392849">
        <w:t>де</w:t>
      </w:r>
      <w:r>
        <w:t xml:space="preserve"> </w:t>
      </w:r>
      <w:proofErr w:type="spellStart"/>
      <w:r w:rsidR="00392849" w:rsidRPr="00392849">
        <w:t>Iпр</w:t>
      </w:r>
      <w:proofErr w:type="gramStart"/>
      <w:r w:rsidR="00392849" w:rsidRPr="00392849">
        <w:t>.т</w:t>
      </w:r>
      <w:proofErr w:type="spellEnd"/>
      <w:proofErr w:type="gramEnd"/>
      <w:r w:rsidR="00392849" w:rsidRPr="00392849">
        <w:t xml:space="preserve"> - индекс производительности труда;</w:t>
      </w:r>
    </w:p>
    <w:p w:rsidR="00392849" w:rsidRPr="00392849" w:rsidRDefault="00392849" w:rsidP="00392849">
      <w:proofErr w:type="spellStart"/>
      <w:proofErr w:type="gramStart"/>
      <w:r w:rsidRPr="00392849">
        <w:t>I</w:t>
      </w:r>
      <w:proofErr w:type="gramEnd"/>
      <w:r w:rsidRPr="00392849">
        <w:t>врп</w:t>
      </w:r>
      <w:proofErr w:type="spellEnd"/>
      <w:r w:rsidRPr="00392849">
        <w:t xml:space="preserve"> - индекс физического объема валового регионального продукта в основных ценах периода </w:t>
      </w:r>
      <w:proofErr w:type="spellStart"/>
      <w:r w:rsidRPr="00392849">
        <w:t>t</w:t>
      </w:r>
      <w:proofErr w:type="spellEnd"/>
      <w:r w:rsidRPr="00392849">
        <w:t xml:space="preserve"> к периоду t-1;</w:t>
      </w:r>
    </w:p>
    <w:p w:rsidR="00392849" w:rsidRPr="00392849" w:rsidRDefault="00392849" w:rsidP="00392849">
      <w:proofErr w:type="spellStart"/>
      <w:proofErr w:type="gramStart"/>
      <w:r w:rsidRPr="00392849">
        <w:t>I</w:t>
      </w:r>
      <w:proofErr w:type="gramEnd"/>
      <w:r w:rsidRPr="00392849">
        <w:t>зт</w:t>
      </w:r>
      <w:proofErr w:type="spellEnd"/>
      <w:r w:rsidRPr="00392849">
        <w:t xml:space="preserve"> - индекс совокупных затрат труда по региону периода </w:t>
      </w:r>
      <w:proofErr w:type="spellStart"/>
      <w:r w:rsidRPr="00392849">
        <w:t>t</w:t>
      </w:r>
      <w:proofErr w:type="spellEnd"/>
      <w:r w:rsidRPr="00392849">
        <w:t xml:space="preserve"> к периоду </w:t>
      </w:r>
      <w:r w:rsidR="00D86F29">
        <w:t>(</w:t>
      </w:r>
      <w:r w:rsidRPr="00392849">
        <w:t>t-1</w:t>
      </w:r>
      <w:r w:rsidR="00D86F29">
        <w:t>)</w:t>
      </w:r>
      <w:r w:rsidRPr="00392849">
        <w:t>.</w:t>
      </w:r>
    </w:p>
    <w:p w:rsidR="005F6831" w:rsidRDefault="00C46C89" w:rsidP="00176872">
      <w:r>
        <w:t xml:space="preserve">Валовой региональный продукт </w:t>
      </w:r>
      <w:r w:rsidR="00146D5C" w:rsidRPr="00146D5C">
        <w:t xml:space="preserve">- валовая добавленная стоимость </w:t>
      </w:r>
      <w:r w:rsidR="00E879A5">
        <w:t xml:space="preserve">это </w:t>
      </w:r>
      <w:r>
        <w:t>цена продуктов и предложений</w:t>
      </w:r>
      <w:r w:rsidR="00146D5C" w:rsidRPr="00146D5C">
        <w:t xml:space="preserve">, </w:t>
      </w:r>
      <w:r w:rsidR="00A21942">
        <w:t>выработанных</w:t>
      </w:r>
      <w:r w:rsidR="00146D5C" w:rsidRPr="00146D5C">
        <w:t xml:space="preserve"> на территории региона для конечного </w:t>
      </w:r>
      <w:r w:rsidR="00882100">
        <w:t>применения</w:t>
      </w:r>
      <w:r w:rsidR="00146D5C" w:rsidRPr="00146D5C">
        <w:t xml:space="preserve">. Валовой региональный продукт </w:t>
      </w:r>
      <w:r w:rsidR="0051664B">
        <w:t>исчисляется</w:t>
      </w:r>
      <w:r w:rsidR="00146D5C" w:rsidRPr="00146D5C">
        <w:t xml:space="preserve"> производственным </w:t>
      </w:r>
      <w:r w:rsidR="007F4463">
        <w:t>способом</w:t>
      </w:r>
      <w:r w:rsidR="00113713">
        <w:t xml:space="preserve"> как разница меж</w:t>
      </w:r>
      <w:r w:rsidR="00146D5C" w:rsidRPr="00146D5C">
        <w:t xml:space="preserve"> выпуском и промежуточным </w:t>
      </w:r>
      <w:r w:rsidR="005524C4">
        <w:t>у</w:t>
      </w:r>
      <w:r w:rsidR="00146D5C" w:rsidRPr="00146D5C">
        <w:t xml:space="preserve">потреблением и </w:t>
      </w:r>
      <w:r w:rsidR="0052465F">
        <w:t>предусматривается в ведущих ценах</w:t>
      </w:r>
      <w:r w:rsidR="00146D5C" w:rsidRPr="00146D5C">
        <w:t>.</w:t>
      </w:r>
    </w:p>
    <w:p w:rsidR="00176872" w:rsidRPr="00A72BB8" w:rsidRDefault="00176872" w:rsidP="00176872">
      <w:proofErr w:type="gramStart"/>
      <w:r w:rsidRPr="005C6789">
        <w:t xml:space="preserve">Д.В. Ягодин указывает, что </w:t>
      </w:r>
      <w:r w:rsidR="00155F67">
        <w:t xml:space="preserve">если </w:t>
      </w:r>
      <w:r w:rsidRPr="005C6789">
        <w:t>при расчете производительности общественного труда на численность занятых делится валовой внутренний (или региональный) продукт, равный сумме добавленных стоимостей</w:t>
      </w:r>
      <w:r w:rsidR="00155F67">
        <w:t>, то</w:t>
      </w:r>
      <w:r w:rsidR="0042005E">
        <w:t xml:space="preserve"> </w:t>
      </w:r>
      <w:r w:rsidR="00155F67">
        <w:t>п</w:t>
      </w:r>
      <w:r w:rsidRPr="005C6789">
        <w:t>ри расчете производительности труда организации на среднесписочную численность делится стоимость произведённого ею продукта, которая больше добавленной стоимости, созданной в данной организации на величину оплаченных ей материалов, энергии и работ и услуг, выполненных сторонними исполнителями</w:t>
      </w:r>
      <w:r w:rsidR="00900232">
        <w:t xml:space="preserve"> </w:t>
      </w:r>
      <w:r w:rsidR="001163C5">
        <w:t>[30</w:t>
      </w:r>
      <w:proofErr w:type="gramEnd"/>
      <w:r w:rsidR="00273844" w:rsidRPr="00273844">
        <w:t xml:space="preserve">, </w:t>
      </w:r>
      <w:proofErr w:type="gramStart"/>
      <w:r w:rsidR="00273844">
        <w:rPr>
          <w:lang w:val="en-US"/>
        </w:rPr>
        <w:t>c</w:t>
      </w:r>
      <w:r w:rsidR="00273844" w:rsidRPr="00273844">
        <w:t>. 123]</w:t>
      </w:r>
      <w:r w:rsidRPr="005C6789">
        <w:t>.</w:t>
      </w:r>
      <w:proofErr w:type="gramEnd"/>
      <w:r w:rsidR="00900232">
        <w:t xml:space="preserve"> </w:t>
      </w:r>
      <w:r w:rsidR="0051664B">
        <w:t>Этот</w:t>
      </w:r>
      <w:r w:rsidRPr="005C6789">
        <w:t xml:space="preserve"> подход к оценке производительности труда организации даёт </w:t>
      </w:r>
      <w:r w:rsidR="0042005E">
        <w:t>повышенную</w:t>
      </w:r>
      <w:r w:rsidRPr="005C6789">
        <w:t xml:space="preserve"> оценку этого показателя и не </w:t>
      </w:r>
      <w:r w:rsidR="0042005E">
        <w:t>дает</w:t>
      </w:r>
      <w:r w:rsidRPr="005C6789">
        <w:t xml:space="preserve"> достоверно сопоставлять положительные изменения на </w:t>
      </w:r>
      <w:proofErr w:type="spellStart"/>
      <w:r w:rsidRPr="005C6789">
        <w:t>микроуровне</w:t>
      </w:r>
      <w:proofErr w:type="spellEnd"/>
      <w:r w:rsidRPr="005C6789">
        <w:t xml:space="preserve"> (предприятий и отраслей) и динамику макроэкономических </w:t>
      </w:r>
      <w:r w:rsidR="00903775">
        <w:t>характеристик</w:t>
      </w:r>
      <w:r w:rsidRPr="005C6789">
        <w:t>.</w:t>
      </w:r>
    </w:p>
    <w:p w:rsidR="00176872" w:rsidRPr="005C6789" w:rsidRDefault="0051664B" w:rsidP="00176872">
      <w:r>
        <w:t>Что бы устранить этот недостаток,</w:t>
      </w:r>
      <w:r w:rsidR="00176872" w:rsidRPr="005C6789">
        <w:t xml:space="preserve"> необходимо изменить методику расчета производительности труда на </w:t>
      </w:r>
      <w:proofErr w:type="spellStart"/>
      <w:r w:rsidR="00176872" w:rsidRPr="005C6789">
        <w:t>микроуровне</w:t>
      </w:r>
      <w:proofErr w:type="spellEnd"/>
      <w:r w:rsidR="00176872" w:rsidRPr="005C6789">
        <w:t xml:space="preserve">: </w:t>
      </w:r>
      <w:proofErr w:type="gramStart"/>
      <w:r w:rsidR="00176872" w:rsidRPr="005C6789">
        <w:t xml:space="preserve">заменить стоимость </w:t>
      </w:r>
      <w:r w:rsidR="00176872" w:rsidRPr="005C6789">
        <w:lastRenderedPageBreak/>
        <w:t>произведённого продукта</w:t>
      </w:r>
      <w:proofErr w:type="gramEnd"/>
      <w:r w:rsidR="00176872" w:rsidRPr="005C6789">
        <w:t xml:space="preserve"> на созданную добавленную стоимость. Конкретные источники данных для такого расчёта зависят от того, по какой системе учёта и налогообложения работает каждая организация [2</w:t>
      </w:r>
      <w:r w:rsidR="001163C5">
        <w:t>6</w:t>
      </w:r>
      <w:r w:rsidR="00176872" w:rsidRPr="005C6789">
        <w:t xml:space="preserve">, </w:t>
      </w:r>
      <w:proofErr w:type="spellStart"/>
      <w:r w:rsidR="00176872" w:rsidRPr="005C6789">
        <w:t>c</w:t>
      </w:r>
      <w:proofErr w:type="spellEnd"/>
      <w:r w:rsidR="00176872" w:rsidRPr="005C6789">
        <w:t>. 123].</w:t>
      </w:r>
    </w:p>
    <w:p w:rsidR="00176872" w:rsidRDefault="00176872" w:rsidP="00176872">
      <w:proofErr w:type="gramStart"/>
      <w:r w:rsidRPr="005C6789">
        <w:t xml:space="preserve">Добавленная стоимость, созданная организацией, может быть получена </w:t>
      </w:r>
      <w:r w:rsidR="00A354AB">
        <w:t>снижением</w:t>
      </w:r>
      <w:r w:rsidRPr="005C6789">
        <w:t xml:space="preserve"> стоимости созданного продукта (выручки) на часть первого элемента расходов (ст. 254 Налогового кодекса РФ), связанных с приобретением со стороны материалов, энергии, работ и услуг</w:t>
      </w:r>
      <w:r w:rsidR="0024755F" w:rsidRPr="0024755F">
        <w:t xml:space="preserve"> Добавленная стоимость </w:t>
      </w:r>
      <w:r w:rsidRPr="005C6789">
        <w:t>может быть определена также</w:t>
      </w:r>
      <w:r w:rsidR="004D02B9">
        <w:t xml:space="preserve"> на основе уплаченного налога</w:t>
      </w:r>
      <w:r w:rsidRPr="005C6789">
        <w:t xml:space="preserve">, равного </w:t>
      </w:r>
      <w:r w:rsidR="004D02B9">
        <w:t>исчисленному</w:t>
      </w:r>
      <w:r w:rsidRPr="005C6789">
        <w:t xml:space="preserve"> значению, уменьшенному на данные, </w:t>
      </w:r>
      <w:r w:rsidR="004D02B9">
        <w:t>указанные в счетах-фактурах.</w:t>
      </w:r>
      <w:proofErr w:type="gramEnd"/>
      <w:r w:rsidR="004D02B9">
        <w:t xml:space="preserve"> В </w:t>
      </w:r>
      <w:r w:rsidR="004E2DB2">
        <w:t>сегодняшних критериях</w:t>
      </w:r>
      <w:r w:rsidRPr="005C6789">
        <w:t xml:space="preserve">, характеризующихся </w:t>
      </w:r>
      <w:r w:rsidR="007A11AF">
        <w:t>в</w:t>
      </w:r>
      <w:r w:rsidR="008E3171">
        <w:t>ысочайш</w:t>
      </w:r>
      <w:r w:rsidR="007A11AF">
        <w:t>ей</w:t>
      </w:r>
      <w:r w:rsidRPr="005C6789">
        <w:t xml:space="preserve"> степенью неопределенности внешней среды, одним из </w:t>
      </w:r>
      <w:r w:rsidR="00A1486A">
        <w:t>вероятных способов</w:t>
      </w:r>
      <w:r w:rsidRPr="005C6789">
        <w:t xml:space="preserve"> измерения производительности труда в материальном производстве </w:t>
      </w:r>
      <w:r w:rsidR="002807B2">
        <w:t>считается</w:t>
      </w:r>
      <w:r w:rsidR="00C44119">
        <w:t xml:space="preserve"> дифференцированная</w:t>
      </w:r>
      <w:r w:rsidRPr="005C6789">
        <w:t xml:space="preserve"> </w:t>
      </w:r>
      <w:r w:rsidR="00C44119">
        <w:t>расплата</w:t>
      </w:r>
      <w:r w:rsidRPr="005C6789">
        <w:t xml:space="preserve"> ее </w:t>
      </w:r>
      <w:r w:rsidR="00B85B17">
        <w:t>характеристик</w:t>
      </w:r>
      <w:r w:rsidRPr="005C6789">
        <w:t xml:space="preserve"> по </w:t>
      </w:r>
      <w:r w:rsidR="00B85B17">
        <w:t>неизменным</w:t>
      </w:r>
      <w:r w:rsidRPr="005C6789">
        <w:t xml:space="preserve"> и переменным издержкам (методология </w:t>
      </w:r>
      <w:proofErr w:type="spellStart"/>
      <w:r w:rsidRPr="005C6789">
        <w:t>директ-костинг</w:t>
      </w:r>
      <w:proofErr w:type="spellEnd"/>
      <w:r w:rsidRPr="005C6789">
        <w:t xml:space="preserve">). В </w:t>
      </w:r>
      <w:r w:rsidR="00E067D1">
        <w:t>предоставленном</w:t>
      </w:r>
      <w:r w:rsidRPr="005C6789">
        <w:t xml:space="preserve"> случае выпуск продукции в </w:t>
      </w:r>
      <w:r w:rsidR="00B03BC2">
        <w:t>тарифах</w:t>
      </w:r>
      <w:r w:rsidRPr="005C6789">
        <w:t xml:space="preserve"> реализации соотносится с </w:t>
      </w:r>
      <w:r w:rsidR="0027679E">
        <w:t>неизменными</w:t>
      </w:r>
      <w:r w:rsidRPr="005C6789">
        <w:t xml:space="preserve"> и переменными издержками </w:t>
      </w:r>
      <w:r w:rsidR="0027679E">
        <w:t>фирмы</w:t>
      </w:r>
      <w:r w:rsidRPr="005C6789">
        <w:t xml:space="preserve">. На </w:t>
      </w:r>
      <w:r w:rsidR="00AE7CBD">
        <w:t xml:space="preserve">базе всего </w:t>
      </w:r>
      <w:r w:rsidRPr="005C6789">
        <w:t xml:space="preserve">этого </w:t>
      </w:r>
      <w:proofErr w:type="gramStart"/>
      <w:r w:rsidR="00640B62">
        <w:t>способа</w:t>
      </w:r>
      <w:proofErr w:type="gramEnd"/>
      <w:r w:rsidR="00640B62">
        <w:t xml:space="preserve"> возможно</w:t>
      </w:r>
      <w:r w:rsidRPr="005C6789">
        <w:t xml:space="preserve"> проводить измерение и оценку динамики не только </w:t>
      </w:r>
      <w:r w:rsidR="00352ED7">
        <w:t xml:space="preserve">лишь </w:t>
      </w:r>
      <w:r w:rsidRPr="005C6789">
        <w:t xml:space="preserve">на уровне отдельных подразделений, но и </w:t>
      </w:r>
      <w:r w:rsidR="00226038">
        <w:t>фирмы</w:t>
      </w:r>
      <w:r w:rsidRPr="005C6789">
        <w:t xml:space="preserve"> в целом [1</w:t>
      </w:r>
      <w:r w:rsidR="00B328B3">
        <w:t>4</w:t>
      </w:r>
      <w:r w:rsidRPr="005C6789">
        <w:t xml:space="preserve">, </w:t>
      </w:r>
      <w:proofErr w:type="spellStart"/>
      <w:r w:rsidRPr="005C6789">
        <w:t>c</w:t>
      </w:r>
      <w:proofErr w:type="spellEnd"/>
      <w:r w:rsidRPr="005C6789">
        <w:t>. 45].</w:t>
      </w:r>
      <w:r w:rsidR="004E3E7E">
        <w:t xml:space="preserve"> </w:t>
      </w:r>
      <w:r w:rsidRPr="005C6789">
        <w:t>Больш</w:t>
      </w:r>
      <w:r w:rsidR="004E3E7E">
        <w:t xml:space="preserve">ая разновидность </w:t>
      </w:r>
      <w:r w:rsidRPr="005C6789">
        <w:t xml:space="preserve">методологических подходов к оценке производительности труда </w:t>
      </w:r>
      <w:r w:rsidR="003D7F45">
        <w:t>разрешает</w:t>
      </w:r>
      <w:r w:rsidRPr="005C6789">
        <w:t xml:space="preserve"> </w:t>
      </w:r>
      <w:r w:rsidR="001505C8">
        <w:t>образовывать</w:t>
      </w:r>
      <w:r w:rsidRPr="005C6789">
        <w:t xml:space="preserve"> комплексную систему измерения с учетом сферы </w:t>
      </w:r>
      <w:r w:rsidR="005C1D85">
        <w:t xml:space="preserve">работы </w:t>
      </w:r>
      <w:r w:rsidRPr="005C6789">
        <w:t xml:space="preserve">и </w:t>
      </w:r>
      <w:r w:rsidR="005C1D85">
        <w:t>гарантирует</w:t>
      </w:r>
      <w:r w:rsidRPr="005C6789">
        <w:t xml:space="preserve"> обоснованность управленческих </w:t>
      </w:r>
      <w:r w:rsidR="005C1D85">
        <w:t>заключений</w:t>
      </w:r>
      <w:r w:rsidRPr="005C6789">
        <w:t xml:space="preserve"> по ее </w:t>
      </w:r>
      <w:r w:rsidR="005C1D85">
        <w:t>увеличению</w:t>
      </w:r>
      <w:r w:rsidRPr="005C6789">
        <w:t>.</w:t>
      </w:r>
    </w:p>
    <w:p w:rsidR="004D02B9" w:rsidRDefault="004D02B9" w:rsidP="00176872">
      <w:pPr>
        <w:rPr>
          <w:b/>
        </w:rPr>
      </w:pPr>
    </w:p>
    <w:p w:rsidR="007705E8" w:rsidRPr="005D73DC" w:rsidRDefault="007705E8" w:rsidP="00176872">
      <w:pPr>
        <w:rPr>
          <w:b/>
        </w:rPr>
      </w:pPr>
    </w:p>
    <w:p w:rsidR="00797ED4" w:rsidRPr="005D73DC" w:rsidRDefault="00D661FC" w:rsidP="00D661FC">
      <w:pPr>
        <w:ind w:firstLine="0"/>
        <w:rPr>
          <w:b/>
        </w:rPr>
      </w:pPr>
      <w:r>
        <w:rPr>
          <w:b/>
        </w:rPr>
        <w:t xml:space="preserve">          </w:t>
      </w:r>
      <w:r w:rsidR="00797ED4" w:rsidRPr="005D73DC">
        <w:rPr>
          <w:b/>
        </w:rPr>
        <w:t>1.2 Факторы роста производительности труда</w:t>
      </w:r>
    </w:p>
    <w:p w:rsidR="004D02B9" w:rsidRDefault="004D02B9" w:rsidP="004D02B9">
      <w:pPr>
        <w:ind w:firstLine="0"/>
        <w:jc w:val="center"/>
      </w:pPr>
    </w:p>
    <w:p w:rsidR="00176872" w:rsidRPr="005C6789" w:rsidRDefault="004D02B9" w:rsidP="004D02B9">
      <w:pPr>
        <w:ind w:firstLine="708"/>
        <w:rPr>
          <w:rFonts w:eastAsia="Times New Roman"/>
        </w:rPr>
      </w:pPr>
      <w:r>
        <w:rPr>
          <w:rFonts w:eastAsia="Times New Roman"/>
        </w:rPr>
        <w:t>Увеличение</w:t>
      </w:r>
      <w:r w:rsidR="00176872" w:rsidRPr="005C6789">
        <w:rPr>
          <w:rFonts w:eastAsia="Times New Roman"/>
        </w:rPr>
        <w:t xml:space="preserve"> производительности</w:t>
      </w:r>
      <w:r w:rsidR="00D22F51">
        <w:rPr>
          <w:rFonts w:eastAsia="Times New Roman"/>
        </w:rPr>
        <w:t xml:space="preserve"> </w:t>
      </w:r>
      <w:r w:rsidR="0089777F">
        <w:t>труда</w:t>
      </w:r>
      <w:r w:rsidR="00D22F51">
        <w:t xml:space="preserve"> </w:t>
      </w:r>
      <w:r w:rsidR="00D22F51">
        <w:rPr>
          <w:rFonts w:eastAsia="Times New Roman"/>
        </w:rPr>
        <w:t>происходит</w:t>
      </w:r>
      <w:r w:rsidR="00176872" w:rsidRPr="005C6789">
        <w:rPr>
          <w:rFonts w:eastAsia="Times New Roman"/>
        </w:rPr>
        <w:t xml:space="preserve"> при следующих ситуациях:</w:t>
      </w:r>
    </w:p>
    <w:p w:rsidR="00176872" w:rsidRPr="005C6789" w:rsidRDefault="00D22F51" w:rsidP="00D22F51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если </w:t>
      </w:r>
      <w:r w:rsidR="00545DC6">
        <w:rPr>
          <w:rFonts w:eastAsia="Times New Roman"/>
        </w:rPr>
        <w:t>затраты снижаются</w:t>
      </w:r>
      <w:r>
        <w:rPr>
          <w:rFonts w:eastAsia="Times New Roman"/>
        </w:rPr>
        <w:t xml:space="preserve">, то </w:t>
      </w:r>
      <w:r w:rsidR="00176872" w:rsidRPr="005C6789">
        <w:rPr>
          <w:rFonts w:eastAsia="Times New Roman"/>
        </w:rPr>
        <w:t>наб</w:t>
      </w:r>
      <w:r>
        <w:rPr>
          <w:rFonts w:eastAsia="Times New Roman"/>
        </w:rPr>
        <w:t>людается рост объема продукции;</w:t>
      </w:r>
    </w:p>
    <w:p w:rsidR="00176872" w:rsidRPr="005C6789" w:rsidRDefault="00176872" w:rsidP="00176872">
      <w:pPr>
        <w:numPr>
          <w:ilvl w:val="0"/>
          <w:numId w:val="3"/>
        </w:numPr>
        <w:ind w:left="0" w:firstLine="709"/>
        <w:rPr>
          <w:rFonts w:eastAsia="Times New Roman"/>
        </w:rPr>
      </w:pPr>
      <w:r w:rsidRPr="005C6789">
        <w:rPr>
          <w:rFonts w:eastAsia="Times New Roman"/>
        </w:rPr>
        <w:t>повышение объема продукции быстрее, чем затраты;</w:t>
      </w:r>
    </w:p>
    <w:p w:rsidR="00176872" w:rsidRPr="005C6789" w:rsidRDefault="00D22F51" w:rsidP="00176872">
      <w:pPr>
        <w:numPr>
          <w:ilvl w:val="0"/>
          <w:numId w:val="3"/>
        </w:numPr>
        <w:ind w:left="0" w:firstLine="709"/>
        <w:rPr>
          <w:rFonts w:eastAsia="Times New Roman"/>
        </w:rPr>
      </w:pPr>
      <w:r>
        <w:rPr>
          <w:rFonts w:eastAsia="Times New Roman"/>
        </w:rPr>
        <w:lastRenderedPageBreak/>
        <w:t>если</w:t>
      </w:r>
      <w:r w:rsidR="00176872" w:rsidRPr="005C6789">
        <w:rPr>
          <w:rFonts w:eastAsia="Times New Roman"/>
        </w:rPr>
        <w:t xml:space="preserve"> сниж</w:t>
      </w:r>
      <w:r>
        <w:rPr>
          <w:rFonts w:eastAsia="Times New Roman"/>
        </w:rPr>
        <w:t>аются</w:t>
      </w:r>
      <w:r w:rsidR="00176872" w:rsidRPr="005C6789">
        <w:rPr>
          <w:rFonts w:eastAsia="Times New Roman"/>
        </w:rPr>
        <w:t xml:space="preserve"> затрат</w:t>
      </w:r>
      <w:r>
        <w:rPr>
          <w:rFonts w:eastAsia="Times New Roman"/>
        </w:rPr>
        <w:t>ы, то</w:t>
      </w:r>
      <w:r w:rsidR="00176872" w:rsidRPr="005C6789">
        <w:rPr>
          <w:rFonts w:eastAsia="Times New Roman"/>
        </w:rPr>
        <w:t xml:space="preserve"> объем продукции остается неизменным;</w:t>
      </w:r>
    </w:p>
    <w:p w:rsidR="00176872" w:rsidRPr="005C6789" w:rsidRDefault="00176872" w:rsidP="00176872">
      <w:pPr>
        <w:numPr>
          <w:ilvl w:val="0"/>
          <w:numId w:val="3"/>
        </w:numPr>
        <w:ind w:left="0" w:firstLine="709"/>
        <w:rPr>
          <w:rFonts w:eastAsia="Times New Roman"/>
        </w:rPr>
      </w:pPr>
      <w:r w:rsidRPr="005C6789">
        <w:rPr>
          <w:rFonts w:eastAsia="Times New Roman"/>
        </w:rPr>
        <w:t>при неизменных затратах повышается объем продукции;</w:t>
      </w:r>
    </w:p>
    <w:p w:rsidR="00176872" w:rsidRPr="005C6789" w:rsidRDefault="00176872" w:rsidP="00176872">
      <w:pPr>
        <w:numPr>
          <w:ilvl w:val="0"/>
          <w:numId w:val="3"/>
        </w:numPr>
        <w:ind w:left="0" w:firstLine="709"/>
        <w:rPr>
          <w:rFonts w:eastAsia="Times New Roman"/>
        </w:rPr>
      </w:pPr>
      <w:r w:rsidRPr="005C6789">
        <w:rPr>
          <w:rFonts w:eastAsia="Times New Roman"/>
        </w:rPr>
        <w:t>снижение объема продукции медленнее, чем затраты [1</w:t>
      </w:r>
      <w:r w:rsidR="00B328B3">
        <w:rPr>
          <w:rFonts w:eastAsia="Times New Roman"/>
        </w:rPr>
        <w:t>0</w:t>
      </w:r>
      <w:r w:rsidRPr="005C6789">
        <w:rPr>
          <w:rFonts w:eastAsia="Times New Roman"/>
        </w:rPr>
        <w:t xml:space="preserve">, </w:t>
      </w:r>
      <w:proofErr w:type="spellStart"/>
      <w:r w:rsidRPr="005C6789">
        <w:rPr>
          <w:rFonts w:eastAsia="Times New Roman"/>
        </w:rPr>
        <w:t>c</w:t>
      </w:r>
      <w:proofErr w:type="spellEnd"/>
      <w:r w:rsidRPr="005C6789">
        <w:rPr>
          <w:rFonts w:eastAsia="Times New Roman"/>
        </w:rPr>
        <w:t>. 19].</w:t>
      </w:r>
    </w:p>
    <w:p w:rsidR="00176872" w:rsidRPr="005C6789" w:rsidRDefault="00176872" w:rsidP="00176872">
      <w:r w:rsidRPr="005C6789">
        <w:t xml:space="preserve">В системе управления производительностью труда на всех уровнях </w:t>
      </w:r>
      <w:r w:rsidR="00545DC6">
        <w:t>главное</w:t>
      </w:r>
      <w:r w:rsidRPr="005C6789">
        <w:t xml:space="preserve"> место отводится анализу факторов роста производительности труда. Факторы </w:t>
      </w:r>
      <w:r w:rsidR="004D02B9">
        <w:t>увеличения</w:t>
      </w:r>
      <w:r w:rsidRPr="005C6789">
        <w:t xml:space="preserve"> производительности труда можно </w:t>
      </w:r>
      <w:r w:rsidR="00545DC6" w:rsidRPr="005C6789">
        <w:t>представить,</w:t>
      </w:r>
      <w:r w:rsidRPr="005C6789">
        <w:t xml:space="preserve"> как направления, оценка которых позволяет выявить резервы </w:t>
      </w:r>
      <w:r w:rsidR="004D02B9">
        <w:t xml:space="preserve">роста </w:t>
      </w:r>
      <w:r w:rsidRPr="005C6789">
        <w:t xml:space="preserve">эффективности труда, </w:t>
      </w:r>
      <w:r w:rsidR="007D4F18">
        <w:t>подготовить</w:t>
      </w:r>
      <w:r w:rsidRPr="005C6789">
        <w:t xml:space="preserve"> целевые программы, мероприятия по стимулированию к </w:t>
      </w:r>
      <w:r w:rsidR="007D4F18">
        <w:t>повышению</w:t>
      </w:r>
      <w:r w:rsidRPr="005C6789">
        <w:t xml:space="preserve"> производительности труда. Факторами роста производительности труда можно считать совокупность причин объективного и субъективного характера, обусловливающих изменение уровня производительности труда. </w:t>
      </w:r>
    </w:p>
    <w:p w:rsidR="006F2789" w:rsidRDefault="00DB64BA" w:rsidP="00176872">
      <w:r>
        <w:t>Все</w:t>
      </w:r>
      <w:r w:rsidR="006F2789" w:rsidRPr="006F2789">
        <w:t xml:space="preserve"> организаци</w:t>
      </w:r>
      <w:r>
        <w:t>и</w:t>
      </w:r>
      <w:r w:rsidR="006F2789" w:rsidRPr="006F2789">
        <w:t xml:space="preserve"> заинтересован</w:t>
      </w:r>
      <w:r>
        <w:t>ы</w:t>
      </w:r>
      <w:r w:rsidR="006F2789" w:rsidRPr="006F2789">
        <w:t xml:space="preserve"> в росте производительности труда. </w:t>
      </w:r>
      <w:r>
        <w:t>Этот</w:t>
      </w:r>
      <w:r w:rsidR="006F2789" w:rsidRPr="006F2789">
        <w:t xml:space="preserve"> рост свидетельствует о том, что в организации снижаются затраты на реализацию товаров и услуг. В</w:t>
      </w:r>
      <w:r>
        <w:t xml:space="preserve"> период </w:t>
      </w:r>
      <w:r w:rsidR="006F2789" w:rsidRPr="006F2789">
        <w:t xml:space="preserve">роста производительности труда объём товарооборота и услуг начинает </w:t>
      </w:r>
      <w:r>
        <w:t>увеличиваться</w:t>
      </w:r>
      <w:r w:rsidR="006F2789" w:rsidRPr="006F2789">
        <w:t xml:space="preserve">, что влечёт за собой </w:t>
      </w:r>
      <w:r>
        <w:t>повышение</w:t>
      </w:r>
      <w:r w:rsidR="006F2789" w:rsidRPr="006F2789">
        <w:t xml:space="preserve"> прибыли. </w:t>
      </w:r>
      <w:r w:rsidR="00AC35DF">
        <w:t>Также</w:t>
      </w:r>
      <w:r w:rsidR="006F2789" w:rsidRPr="006F2789">
        <w:t xml:space="preserve">, рост производительности труда способствует увеличению заработной платы сотрудников при </w:t>
      </w:r>
      <w:r w:rsidR="00FC1A0A">
        <w:t>уменьшении</w:t>
      </w:r>
      <w:r w:rsidR="006F2789" w:rsidRPr="006F2789">
        <w:t xml:space="preserve"> совокупных расходов на оплату труда, что позволяет </w:t>
      </w:r>
      <w:r w:rsidR="00FC1A0A">
        <w:t>лучше</w:t>
      </w:r>
      <w:r w:rsidR="006F2789" w:rsidRPr="006F2789">
        <w:t xml:space="preserve"> реализовать реконструкцию и техническое перевооружение организации, помогает </w:t>
      </w:r>
      <w:r w:rsidR="00FC1A0A">
        <w:t>увеличить</w:t>
      </w:r>
      <w:r w:rsidR="006F2789" w:rsidRPr="006F2789">
        <w:t xml:space="preserve"> собственную конкурентоспособность [2</w:t>
      </w:r>
      <w:r w:rsidR="001163C5">
        <w:t>4</w:t>
      </w:r>
      <w:r w:rsidR="006F2789" w:rsidRPr="006F2789">
        <w:t xml:space="preserve">, </w:t>
      </w:r>
      <w:proofErr w:type="spellStart"/>
      <w:r w:rsidR="006F2789" w:rsidRPr="006F2789">
        <w:t>c</w:t>
      </w:r>
      <w:proofErr w:type="spellEnd"/>
      <w:r w:rsidR="006F2789" w:rsidRPr="006F2789">
        <w:t>. 146].</w:t>
      </w:r>
    </w:p>
    <w:p w:rsidR="00176872" w:rsidRPr="005C6789" w:rsidRDefault="00176872" w:rsidP="00176872">
      <w:pPr>
        <w:rPr>
          <w:rFonts w:eastAsia="Times New Roman"/>
        </w:rPr>
      </w:pPr>
      <w:r w:rsidRPr="005C6789">
        <w:t xml:space="preserve">На уровень производительности труда оказывает влияние достаточно большое количество </w:t>
      </w:r>
      <w:r w:rsidR="0004082F">
        <w:t>разных</w:t>
      </w:r>
      <w:r w:rsidRPr="005C6789">
        <w:t xml:space="preserve"> факторов, набор которых </w:t>
      </w:r>
      <w:r w:rsidR="0004082F">
        <w:t xml:space="preserve">очень </w:t>
      </w:r>
      <w:r w:rsidRPr="005C6789">
        <w:t>сильно различается как для отраслей, так и для предприятий. Существует много авторских подходов к классификации факторов, определяющих уровень производительности труда. Выделяют</w:t>
      </w:r>
      <w:r w:rsidR="00A551BE">
        <w:t>ся</w:t>
      </w:r>
      <w:r w:rsidRPr="005C6789">
        <w:t xml:space="preserve"> внешние и внутренние факторы. К внешним факторам относятся конкуренция и доступ к рынку, технологические изменения, структурные пропорции и инфраструктура, финансовые ресурсы и человеческий капитал, демография, законодательное </w:t>
      </w:r>
      <w:r w:rsidRPr="005C6789">
        <w:lastRenderedPageBreak/>
        <w:t>регулирование. К внутренним факторам – качество управления, организация труда и квалификация персонала, степень физического и</w:t>
      </w:r>
      <w:r w:rsidR="00A551BE">
        <w:t xml:space="preserve"> морального износа оборудования</w:t>
      </w:r>
      <w:r w:rsidRPr="005C6789">
        <w:t xml:space="preserve">. Различие между внешними и внутренними факторами состоит в том, что внутренние факторы в </w:t>
      </w:r>
      <w:r w:rsidR="00360902">
        <w:t>наибольшей</w:t>
      </w:r>
      <w:r w:rsidRPr="005C6789">
        <w:t xml:space="preserve"> части зависят от деятельности самих компаний. Предприятия и организации могут самостоятельно влиять на развитие внутренних факторов с помощью широкого набора мер при соответствующей институциональной поддержке [1</w:t>
      </w:r>
      <w:r w:rsidR="00B328B3">
        <w:t>2</w:t>
      </w:r>
      <w:r w:rsidRPr="005C6789">
        <w:t xml:space="preserve">, </w:t>
      </w:r>
      <w:proofErr w:type="spellStart"/>
      <w:r w:rsidRPr="005C6789">
        <w:t>c</w:t>
      </w:r>
      <w:proofErr w:type="spellEnd"/>
      <w:r w:rsidRPr="005C6789">
        <w:t>. 117].</w:t>
      </w:r>
    </w:p>
    <w:p w:rsidR="00176872" w:rsidRPr="005C6789" w:rsidRDefault="00176872" w:rsidP="00176872">
      <w:pPr>
        <w:ind w:firstLine="720"/>
        <w:rPr>
          <w:rFonts w:eastAsia="Times New Roman"/>
        </w:rPr>
      </w:pPr>
      <w:r w:rsidRPr="005C6789">
        <w:rPr>
          <w:rFonts w:eastAsia="Times New Roman"/>
        </w:rPr>
        <w:t>Выделяют материаль</w:t>
      </w:r>
      <w:r w:rsidR="007E7570">
        <w:rPr>
          <w:rFonts w:eastAsia="Times New Roman"/>
        </w:rPr>
        <w:t xml:space="preserve">но-технические, организационные и </w:t>
      </w:r>
      <w:r w:rsidRPr="005C6789">
        <w:rPr>
          <w:rFonts w:eastAsia="Times New Roman"/>
        </w:rPr>
        <w:t xml:space="preserve">экономические </w:t>
      </w:r>
      <w:r w:rsidRPr="005C6789">
        <w:rPr>
          <w:rFonts w:eastAsia="Times New Roman" w:hint="eastAsia"/>
        </w:rPr>
        <w:t>факторы</w:t>
      </w:r>
      <w:r w:rsidRPr="005C6789">
        <w:rPr>
          <w:rFonts w:eastAsia="Times New Roman"/>
        </w:rPr>
        <w:t xml:space="preserve">. </w:t>
      </w:r>
      <w:r w:rsidRPr="005C6789">
        <w:rPr>
          <w:rFonts w:eastAsia="Times New Roman" w:hint="eastAsia"/>
        </w:rPr>
        <w:t>Материально</w:t>
      </w:r>
      <w:r w:rsidR="00900232">
        <w:rPr>
          <w:rFonts w:eastAsia="Times New Roman"/>
        </w:rPr>
        <w:t>-</w:t>
      </w:r>
      <w:r w:rsidRPr="005C6789">
        <w:rPr>
          <w:rFonts w:eastAsia="Times New Roman" w:hint="eastAsia"/>
        </w:rPr>
        <w:t>технические</w:t>
      </w:r>
      <w:r w:rsidR="007E7570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факторы предусматривают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внедрение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достижений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научно</w:t>
      </w:r>
      <w:r w:rsidRPr="005C6789">
        <w:rPr>
          <w:rFonts w:eastAsia="Times New Roman"/>
        </w:rPr>
        <w:t>-</w:t>
      </w:r>
      <w:r w:rsidRPr="005C6789">
        <w:rPr>
          <w:rFonts w:eastAsia="Times New Roman" w:hint="eastAsia"/>
        </w:rPr>
        <w:t>технического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процесса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в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целях</w:t>
      </w:r>
      <w:r w:rsidR="00900232">
        <w:rPr>
          <w:rFonts w:eastAsia="Times New Roman"/>
        </w:rPr>
        <w:t xml:space="preserve"> </w:t>
      </w:r>
      <w:r w:rsidR="00806C32">
        <w:rPr>
          <w:rFonts w:eastAsia="Times New Roman" w:hint="eastAsia"/>
        </w:rPr>
        <w:t>увеличения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качества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производимой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продукции</w:t>
      </w:r>
      <w:r w:rsidRPr="005C6789">
        <w:rPr>
          <w:rFonts w:eastAsia="Times New Roman"/>
        </w:rPr>
        <w:t xml:space="preserve">, </w:t>
      </w:r>
      <w:r w:rsidRPr="005C6789">
        <w:rPr>
          <w:rFonts w:eastAsia="Times New Roman" w:hint="eastAsia"/>
        </w:rPr>
        <w:t>использования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эффективных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видов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ресурсов</w:t>
      </w:r>
      <w:r w:rsidRPr="005C6789">
        <w:rPr>
          <w:rFonts w:eastAsia="Times New Roman"/>
        </w:rPr>
        <w:t xml:space="preserve">, </w:t>
      </w:r>
      <w:r w:rsidRPr="005C6789">
        <w:rPr>
          <w:rFonts w:eastAsia="Times New Roman" w:hint="eastAsia"/>
        </w:rPr>
        <w:t>а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также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автоматизация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производства</w:t>
      </w:r>
      <w:r w:rsidRPr="005C6789">
        <w:rPr>
          <w:rFonts w:eastAsia="Times New Roman"/>
        </w:rPr>
        <w:t xml:space="preserve">. </w:t>
      </w:r>
      <w:r w:rsidRPr="005C6789">
        <w:rPr>
          <w:rFonts w:eastAsia="Times New Roman" w:hint="eastAsia"/>
        </w:rPr>
        <w:t>Организационные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факторы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предполагают</w:t>
      </w:r>
      <w:r w:rsidR="00900232">
        <w:rPr>
          <w:rFonts w:eastAsia="Times New Roman"/>
        </w:rPr>
        <w:t xml:space="preserve"> </w:t>
      </w:r>
      <w:r w:rsidR="004E775F">
        <w:rPr>
          <w:rFonts w:eastAsia="Times New Roman" w:hint="eastAsia"/>
        </w:rPr>
        <w:t xml:space="preserve">повышение </w:t>
      </w:r>
      <w:r w:rsidRPr="005C6789">
        <w:rPr>
          <w:rFonts w:eastAsia="Times New Roman" w:hint="eastAsia"/>
        </w:rPr>
        <w:t>объема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выпускаемой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продукции</w:t>
      </w:r>
      <w:r w:rsidRPr="005C6789">
        <w:rPr>
          <w:rFonts w:eastAsia="Times New Roman"/>
        </w:rPr>
        <w:t xml:space="preserve">, </w:t>
      </w:r>
      <w:r w:rsidRPr="005C6789">
        <w:rPr>
          <w:rFonts w:eastAsia="Times New Roman" w:hint="eastAsia"/>
        </w:rPr>
        <w:t>выполнение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технологических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операций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производственного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процесса</w:t>
      </w:r>
      <w:r w:rsidRPr="005C6789">
        <w:rPr>
          <w:rFonts w:eastAsia="Times New Roman"/>
        </w:rPr>
        <w:t xml:space="preserve">, </w:t>
      </w:r>
      <w:r w:rsidRPr="005C6789">
        <w:rPr>
          <w:rFonts w:eastAsia="Times New Roman" w:hint="eastAsia"/>
        </w:rPr>
        <w:t>расширения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научной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организации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труда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управления</w:t>
      </w:r>
      <w:r w:rsidR="00900232">
        <w:rPr>
          <w:rFonts w:eastAsia="Times New Roman"/>
        </w:rPr>
        <w:t xml:space="preserve">. </w:t>
      </w:r>
      <w:r w:rsidRPr="005C6789">
        <w:rPr>
          <w:rFonts w:eastAsia="Times New Roman" w:hint="eastAsia"/>
        </w:rPr>
        <w:t>Экономические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–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заключаются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в</w:t>
      </w:r>
      <w:r w:rsidR="00900232">
        <w:rPr>
          <w:rFonts w:eastAsia="Times New Roman"/>
        </w:rPr>
        <w:t xml:space="preserve"> </w:t>
      </w:r>
      <w:r w:rsidR="004E775F">
        <w:rPr>
          <w:rFonts w:eastAsia="Times New Roman" w:hint="eastAsia"/>
        </w:rPr>
        <w:t>увеличении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материальной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заинтересованности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рабочих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в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сокращении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трудоемкости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материалоемкости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продукции</w:t>
      </w:r>
      <w:r w:rsidRPr="005C6789">
        <w:rPr>
          <w:rFonts w:eastAsia="Times New Roman"/>
        </w:rPr>
        <w:t xml:space="preserve">, </w:t>
      </w:r>
      <w:r w:rsidRPr="005C6789">
        <w:rPr>
          <w:rFonts w:eastAsia="Times New Roman" w:hint="eastAsia"/>
        </w:rPr>
        <w:t>доли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ручного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труда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вспомогательных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операций</w:t>
      </w:r>
      <w:r w:rsidRPr="005C6789">
        <w:rPr>
          <w:rFonts w:eastAsia="Times New Roman"/>
        </w:rPr>
        <w:t xml:space="preserve">, </w:t>
      </w:r>
      <w:r w:rsidRPr="005C6789">
        <w:rPr>
          <w:rFonts w:eastAsia="Times New Roman" w:hint="eastAsia"/>
        </w:rPr>
        <w:t>соблюдении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экономически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обоснованной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численности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 w:hint="eastAsia"/>
        </w:rPr>
        <w:t>рабочих</w:t>
      </w:r>
      <w:r w:rsidR="00900232">
        <w:rPr>
          <w:rFonts w:eastAsia="Times New Roman"/>
        </w:rPr>
        <w:t xml:space="preserve"> </w:t>
      </w:r>
      <w:r w:rsidRPr="005C6789">
        <w:rPr>
          <w:rFonts w:eastAsia="Times New Roman"/>
        </w:rPr>
        <w:t>[2</w:t>
      </w:r>
      <w:r w:rsidR="001163C5">
        <w:rPr>
          <w:rFonts w:eastAsia="Times New Roman"/>
        </w:rPr>
        <w:t>5</w:t>
      </w:r>
      <w:r w:rsidRPr="005C6789">
        <w:rPr>
          <w:rFonts w:eastAsia="Times New Roman"/>
        </w:rPr>
        <w:t xml:space="preserve">, </w:t>
      </w:r>
      <w:proofErr w:type="spellStart"/>
      <w:r w:rsidRPr="005C6789">
        <w:rPr>
          <w:rFonts w:eastAsia="Times New Roman"/>
        </w:rPr>
        <w:t>c</w:t>
      </w:r>
      <w:proofErr w:type="spellEnd"/>
      <w:r w:rsidRPr="005C6789">
        <w:rPr>
          <w:rFonts w:eastAsia="Times New Roman"/>
        </w:rPr>
        <w:t>. 16].</w:t>
      </w:r>
    </w:p>
    <w:p w:rsidR="00561B15" w:rsidRPr="00561B15" w:rsidRDefault="008A4CE9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С</w:t>
      </w:r>
      <w:r w:rsidR="001D21DF">
        <w:rPr>
          <w:rFonts w:eastAsia="TimesNewRomanPSMT"/>
        </w:rPr>
        <w:t>уществует</w:t>
      </w:r>
      <w:r>
        <w:rPr>
          <w:rFonts w:eastAsia="TimesNewRomanPSMT"/>
        </w:rPr>
        <w:t xml:space="preserve"> т</w:t>
      </w:r>
      <w:r w:rsidRPr="008A4CE9">
        <w:rPr>
          <w:rFonts w:eastAsia="TimesNewRomanPSMT"/>
        </w:rPr>
        <w:t>акже</w:t>
      </w:r>
      <w:r w:rsidR="00561B15" w:rsidRPr="00561B15">
        <w:rPr>
          <w:rFonts w:eastAsia="TimesNewRomanPSMT"/>
        </w:rPr>
        <w:t xml:space="preserve"> вариант к</w:t>
      </w:r>
      <w:r w:rsidR="001D21DF">
        <w:rPr>
          <w:rFonts w:eastAsia="TimesNewRomanPSMT"/>
        </w:rPr>
        <w:t>лассификации,</w:t>
      </w:r>
      <w:r w:rsidR="004E775F">
        <w:rPr>
          <w:rFonts w:eastAsia="TimesNewRomanPSMT"/>
        </w:rPr>
        <w:t xml:space="preserve"> </w:t>
      </w:r>
      <w:r w:rsidR="001D21DF">
        <w:rPr>
          <w:rFonts w:eastAsia="TimesNewRomanPSMT"/>
        </w:rPr>
        <w:t xml:space="preserve">где </w:t>
      </w:r>
      <w:r w:rsidR="00561B15" w:rsidRPr="00561B15">
        <w:rPr>
          <w:rFonts w:eastAsia="TimesNewRomanPSMT"/>
        </w:rPr>
        <w:t xml:space="preserve">факторы </w:t>
      </w:r>
      <w:r w:rsidR="001A325B" w:rsidRPr="001A325B">
        <w:rPr>
          <w:rFonts w:eastAsia="TimesNewRomanPSMT"/>
        </w:rPr>
        <w:t xml:space="preserve">роста производительности труда </w:t>
      </w:r>
      <w:r>
        <w:rPr>
          <w:rFonts w:eastAsia="TimesNewRomanPSMT"/>
        </w:rPr>
        <w:t xml:space="preserve">разделяются </w:t>
      </w:r>
      <w:proofErr w:type="gramStart"/>
      <w:r w:rsidR="00561B15" w:rsidRPr="00561B15">
        <w:rPr>
          <w:rFonts w:eastAsia="TimesNewRomanPSMT"/>
        </w:rPr>
        <w:t>на</w:t>
      </w:r>
      <w:proofErr w:type="gramEnd"/>
      <w:r w:rsidR="00561B15" w:rsidRPr="00561B15">
        <w:rPr>
          <w:rFonts w:eastAsia="TimesNewRomanPSMT"/>
        </w:rPr>
        <w:t xml:space="preserve"> общественные и естественно-природные.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>Естественно-природные факторы представляют условия, в</w:t>
      </w:r>
      <w:r w:rsidR="004F5740">
        <w:rPr>
          <w:rFonts w:eastAsia="TimesNewRomanPSMT"/>
        </w:rPr>
        <w:t xml:space="preserve"> </w:t>
      </w:r>
      <w:r w:rsidRPr="00561B15">
        <w:rPr>
          <w:rFonts w:eastAsia="TimesNewRomanPSMT"/>
        </w:rPr>
        <w:t>которых хозяйствующий субъект ведет свою деятельность, и на которые он не</w:t>
      </w:r>
      <w:r w:rsidR="004F5740">
        <w:rPr>
          <w:rFonts w:eastAsia="TimesNewRomanPSMT"/>
        </w:rPr>
        <w:t xml:space="preserve"> </w:t>
      </w:r>
      <w:r w:rsidRPr="00561B15">
        <w:rPr>
          <w:rFonts w:eastAsia="TimesNewRomanPSMT"/>
        </w:rPr>
        <w:t>может оказать воздействие. К ним можно отнести климатические условия,</w:t>
      </w:r>
      <w:r w:rsidR="004F5740">
        <w:rPr>
          <w:rFonts w:eastAsia="TimesNewRomanPSMT"/>
        </w:rPr>
        <w:t xml:space="preserve"> </w:t>
      </w:r>
      <w:r w:rsidRPr="00561B15">
        <w:rPr>
          <w:rFonts w:eastAsia="TimesNewRomanPSMT"/>
        </w:rPr>
        <w:t>наличие природных богатств</w:t>
      </w:r>
      <w:r w:rsidR="004F5740">
        <w:rPr>
          <w:rFonts w:eastAsia="TimesNewRomanPSMT"/>
        </w:rPr>
        <w:t>, горно-геологические условия и т.д</w:t>
      </w:r>
      <w:r w:rsidRPr="00561B15">
        <w:rPr>
          <w:rFonts w:eastAsia="TimesNewRomanPSMT"/>
        </w:rPr>
        <w:t>.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 xml:space="preserve">Общественные факторы по источнику возникновения делятся </w:t>
      </w:r>
      <w:proofErr w:type="gramStart"/>
      <w:r w:rsidRPr="00561B15">
        <w:rPr>
          <w:rFonts w:eastAsia="TimesNewRomanPSMT"/>
        </w:rPr>
        <w:t>на</w:t>
      </w:r>
      <w:proofErr w:type="gramEnd"/>
      <w:r w:rsidRPr="00561B15">
        <w:rPr>
          <w:rFonts w:eastAsia="TimesNewRomanPSMT"/>
        </w:rPr>
        <w:t>: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>1) инновационные;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>2) социальные;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lastRenderedPageBreak/>
        <w:t>3) экономико-правовые и нормативные.</w:t>
      </w:r>
    </w:p>
    <w:p w:rsidR="00AC057F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 xml:space="preserve">Инновационный блок </w:t>
      </w:r>
      <w:r w:rsidR="00801895">
        <w:rPr>
          <w:rFonts w:eastAsia="TimesNewRomanPSMT"/>
        </w:rPr>
        <w:t xml:space="preserve">включает в себя </w:t>
      </w:r>
      <w:r w:rsidRPr="00561B15">
        <w:rPr>
          <w:rFonts w:eastAsia="TimesNewRomanPSMT"/>
        </w:rPr>
        <w:t>материальные, технико</w:t>
      </w:r>
      <w:r w:rsidR="001D21DF">
        <w:rPr>
          <w:rFonts w:eastAsia="TimesNewRomanPSMT"/>
        </w:rPr>
        <w:t>-</w:t>
      </w:r>
      <w:r w:rsidRPr="00561B15">
        <w:rPr>
          <w:rFonts w:eastAsia="TimesNewRomanPSMT"/>
        </w:rPr>
        <w:t>технологические</w:t>
      </w:r>
      <w:r w:rsidR="00AC057F">
        <w:rPr>
          <w:rFonts w:eastAsia="TimesNewRomanPSMT"/>
        </w:rPr>
        <w:t xml:space="preserve"> </w:t>
      </w:r>
      <w:r w:rsidRPr="00561B15">
        <w:rPr>
          <w:rFonts w:eastAsia="TimesNewRomanPSMT"/>
        </w:rPr>
        <w:t>и организационно-экономические факторы. Технико</w:t>
      </w:r>
      <w:r w:rsidR="001D21DF">
        <w:rPr>
          <w:rFonts w:eastAsia="TimesNewRomanPSMT"/>
        </w:rPr>
        <w:t>-</w:t>
      </w:r>
      <w:r w:rsidRPr="00561B15">
        <w:rPr>
          <w:rFonts w:eastAsia="TimesNewRomanPSMT"/>
        </w:rPr>
        <w:t>технологические</w:t>
      </w:r>
      <w:r w:rsidR="00AC057F">
        <w:rPr>
          <w:rFonts w:eastAsia="TimesNewRomanPSMT"/>
        </w:rPr>
        <w:t xml:space="preserve"> </w:t>
      </w:r>
      <w:r w:rsidRPr="00561B15">
        <w:rPr>
          <w:rFonts w:eastAsia="TimesNewRomanPSMT"/>
        </w:rPr>
        <w:t xml:space="preserve">факторы характеризуются использованием </w:t>
      </w:r>
      <w:r w:rsidR="00801895">
        <w:rPr>
          <w:rFonts w:eastAsia="TimesNewRomanPSMT"/>
        </w:rPr>
        <w:t xml:space="preserve">наиболее </w:t>
      </w:r>
      <w:r w:rsidR="00AC057F">
        <w:rPr>
          <w:rFonts w:eastAsia="TimesNewRomanPSMT"/>
        </w:rPr>
        <w:t xml:space="preserve"> </w:t>
      </w:r>
      <w:r w:rsidRPr="00561B15">
        <w:rPr>
          <w:rFonts w:eastAsia="TimesNewRomanPSMT"/>
        </w:rPr>
        <w:t>эффективной и прогрессивной технологии и новой (усовершенствованной)</w:t>
      </w:r>
      <w:r w:rsidR="00AC057F">
        <w:rPr>
          <w:rFonts w:eastAsia="TimesNewRomanPSMT"/>
        </w:rPr>
        <w:t xml:space="preserve"> </w:t>
      </w:r>
      <w:r w:rsidRPr="00561B15">
        <w:rPr>
          <w:rFonts w:eastAsia="TimesNewRomanPSMT"/>
        </w:rPr>
        <w:t xml:space="preserve">техники. 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>К ним относятся:</w:t>
      </w:r>
    </w:p>
    <w:p w:rsidR="00561B15" w:rsidRPr="00561B15" w:rsidRDefault="00113DCA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561B15" w:rsidRPr="00561B15">
        <w:rPr>
          <w:rFonts w:eastAsia="TimesNewRomanPSMT"/>
        </w:rPr>
        <w:t xml:space="preserve"> модернизация оборудования;</w:t>
      </w:r>
    </w:p>
    <w:p w:rsidR="00561B15" w:rsidRPr="00561B15" w:rsidRDefault="00113DCA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561B15" w:rsidRPr="00561B15">
        <w:rPr>
          <w:rFonts w:eastAsia="TimesNewRomanPSMT"/>
        </w:rPr>
        <w:t xml:space="preserve"> повышение уровня механизации производства (внедрение ноу-хау);</w:t>
      </w:r>
    </w:p>
    <w:p w:rsidR="00561B15" w:rsidRPr="00561B15" w:rsidRDefault="00113DCA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AC057F">
        <w:rPr>
          <w:rFonts w:eastAsia="TimesNewRomanPSMT"/>
        </w:rPr>
        <w:t xml:space="preserve"> </w:t>
      </w:r>
      <w:r w:rsidR="00561B15" w:rsidRPr="00561B15">
        <w:rPr>
          <w:rFonts w:eastAsia="TimesNewRomanPSMT"/>
        </w:rPr>
        <w:t>замена морально устаревшего оборудования новым, более</w:t>
      </w:r>
      <w:r w:rsidR="00AC057F">
        <w:rPr>
          <w:rFonts w:eastAsia="TimesNewRomanPSMT"/>
        </w:rPr>
        <w:t xml:space="preserve"> </w:t>
      </w:r>
      <w:r w:rsidR="00561B15" w:rsidRPr="00561B15">
        <w:rPr>
          <w:rFonts w:eastAsia="TimesNewRomanPSMT"/>
        </w:rPr>
        <w:t>совершенным и производительным;</w:t>
      </w:r>
    </w:p>
    <w:p w:rsidR="00561B15" w:rsidRPr="00561B15" w:rsidRDefault="00113DCA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561B15" w:rsidRPr="00561B15">
        <w:rPr>
          <w:rFonts w:eastAsia="TimesNewRomanPSMT"/>
        </w:rPr>
        <w:t xml:space="preserve"> автоматизация производства (использование автоматических</w:t>
      </w:r>
      <w:r w:rsidR="0030419D">
        <w:rPr>
          <w:rFonts w:eastAsia="TimesNewRomanPSMT"/>
        </w:rPr>
        <w:t xml:space="preserve"> </w:t>
      </w:r>
      <w:r w:rsidR="00561B15" w:rsidRPr="00561B15">
        <w:rPr>
          <w:rFonts w:eastAsia="TimesNewRomanPSMT"/>
        </w:rPr>
        <w:t>линий, автоматизированных систем);</w:t>
      </w:r>
    </w:p>
    <w:p w:rsidR="00561B15" w:rsidRPr="00561B15" w:rsidRDefault="00113DCA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561B15" w:rsidRPr="00561B15">
        <w:rPr>
          <w:rFonts w:eastAsia="TimesNewRomanPSMT"/>
        </w:rPr>
        <w:t xml:space="preserve"> роботизация производства.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>Воздействие этих факторов на производительность труда влечет за</w:t>
      </w:r>
      <w:r w:rsidR="0030419D">
        <w:rPr>
          <w:rFonts w:eastAsia="TimesNewRomanPSMT"/>
        </w:rPr>
        <w:t xml:space="preserve"> </w:t>
      </w:r>
      <w:r w:rsidRPr="00561B15">
        <w:rPr>
          <w:rFonts w:eastAsia="TimesNewRomanPSMT"/>
        </w:rPr>
        <w:t xml:space="preserve">собой инвестиции в </w:t>
      </w:r>
      <w:r w:rsidR="00801895">
        <w:rPr>
          <w:rFonts w:eastAsia="TimesNewRomanPSMT"/>
        </w:rPr>
        <w:t xml:space="preserve">более </w:t>
      </w:r>
      <w:r w:rsidRPr="00561B15">
        <w:rPr>
          <w:rFonts w:eastAsia="TimesNewRomanPSMT"/>
        </w:rPr>
        <w:t xml:space="preserve">новое оборудование и машины. </w:t>
      </w:r>
      <w:r w:rsidR="0030419D">
        <w:rPr>
          <w:rFonts w:eastAsia="TimesNewRomanPSMT"/>
        </w:rPr>
        <w:t>В связи с этим</w:t>
      </w:r>
      <w:r w:rsidRPr="00561B15">
        <w:rPr>
          <w:rFonts w:eastAsia="TimesNewRomanPSMT"/>
        </w:rPr>
        <w:t xml:space="preserve"> необходимо</w:t>
      </w:r>
      <w:r w:rsidR="0030419D">
        <w:rPr>
          <w:rFonts w:eastAsia="TimesNewRomanPSMT"/>
        </w:rPr>
        <w:t xml:space="preserve"> </w:t>
      </w:r>
      <w:r w:rsidRPr="00561B15">
        <w:rPr>
          <w:rFonts w:eastAsia="TimesNewRomanPSMT"/>
        </w:rPr>
        <w:t>соблюдать условия: величина овеществленного труда в расчете на единицу</w:t>
      </w:r>
      <w:r w:rsidR="0030419D">
        <w:rPr>
          <w:rFonts w:eastAsia="TimesNewRomanPSMT"/>
        </w:rPr>
        <w:t xml:space="preserve"> </w:t>
      </w:r>
      <w:r w:rsidRPr="00561B15">
        <w:rPr>
          <w:rFonts w:eastAsia="TimesNewRomanPSMT"/>
        </w:rPr>
        <w:t>продукции после внедрения инновации не должна превышать тот его объем,</w:t>
      </w:r>
      <w:r w:rsidR="0030419D">
        <w:rPr>
          <w:rFonts w:eastAsia="TimesNewRomanPSMT"/>
        </w:rPr>
        <w:t xml:space="preserve"> </w:t>
      </w:r>
      <w:r w:rsidRPr="00561B15">
        <w:rPr>
          <w:rFonts w:eastAsia="TimesNewRomanPSMT"/>
        </w:rPr>
        <w:t>который существовал до внедрения инновации.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>Материальные факторы инновационного блока характеризуются</w:t>
      </w:r>
      <w:r w:rsidR="00F4642C">
        <w:rPr>
          <w:rFonts w:eastAsia="TimesNewRomanPSMT"/>
        </w:rPr>
        <w:t xml:space="preserve"> </w:t>
      </w:r>
      <w:r w:rsidRPr="00561B15">
        <w:rPr>
          <w:rFonts w:eastAsia="TimesNewRomanPSMT"/>
        </w:rPr>
        <w:t>использованием нового вида сырья, прогрессивных материалов и т.д.</w:t>
      </w:r>
    </w:p>
    <w:p w:rsidR="00561B15" w:rsidRPr="00561B15" w:rsidRDefault="00F4642C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 xml:space="preserve">Воздействие на них и </w:t>
      </w:r>
      <w:r w:rsidR="00561B15" w:rsidRPr="00561B15">
        <w:rPr>
          <w:rFonts w:eastAsia="TimesNewRomanPSMT"/>
        </w:rPr>
        <w:t>на технико-технологические факторы позволяет</w:t>
      </w:r>
      <w:r>
        <w:rPr>
          <w:rFonts w:eastAsia="TimesNewRomanPSMT"/>
        </w:rPr>
        <w:t xml:space="preserve"> </w:t>
      </w:r>
      <w:r w:rsidR="00561B15" w:rsidRPr="00561B15">
        <w:rPr>
          <w:rFonts w:eastAsia="TimesNewRomanPSMT"/>
        </w:rPr>
        <w:t xml:space="preserve">обеспечить экономию </w:t>
      </w:r>
      <w:r w:rsidR="00D04FF3">
        <w:rPr>
          <w:rFonts w:eastAsia="TimesNewRomanPSMT"/>
        </w:rPr>
        <w:t xml:space="preserve">трудовых ресурсов </w:t>
      </w:r>
      <w:r w:rsidR="00561B15" w:rsidRPr="00561B15">
        <w:rPr>
          <w:rFonts w:eastAsia="TimesNewRomanPSMT"/>
        </w:rPr>
        <w:t>и материалов, сырья,</w:t>
      </w:r>
      <w:r>
        <w:rPr>
          <w:rFonts w:eastAsia="TimesNewRomanPSMT"/>
        </w:rPr>
        <w:t xml:space="preserve"> </w:t>
      </w:r>
      <w:r w:rsidR="00561B15" w:rsidRPr="00561B15">
        <w:rPr>
          <w:rFonts w:eastAsia="TimesNewRomanPSMT"/>
        </w:rPr>
        <w:t>оборудования, энергии и др.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 xml:space="preserve">Роль организационно-экономических факторов </w:t>
      </w:r>
      <w:r w:rsidR="00D04FF3">
        <w:rPr>
          <w:rFonts w:eastAsia="TimesNewRomanPSMT"/>
        </w:rPr>
        <w:t>увеличивается</w:t>
      </w:r>
      <w:r w:rsidRPr="00561B15">
        <w:rPr>
          <w:rFonts w:eastAsia="TimesNewRomanPSMT"/>
        </w:rPr>
        <w:t xml:space="preserve"> в связи с</w:t>
      </w:r>
      <w:r w:rsidR="00F4642C">
        <w:rPr>
          <w:rFonts w:eastAsia="TimesNewRomanPSMT"/>
        </w:rPr>
        <w:t xml:space="preserve"> </w:t>
      </w:r>
      <w:r w:rsidRPr="00561B15">
        <w:rPr>
          <w:rFonts w:eastAsia="TimesNewRomanPSMT"/>
        </w:rPr>
        <w:t xml:space="preserve">поступательным развитием экономики. </w:t>
      </w:r>
      <w:r w:rsidR="00D04FF3">
        <w:rPr>
          <w:rFonts w:eastAsia="TimesNewRomanPSMT"/>
        </w:rPr>
        <w:t>Эти</w:t>
      </w:r>
      <w:r w:rsidRPr="00561B15">
        <w:rPr>
          <w:rFonts w:eastAsia="TimesNewRomanPSMT"/>
        </w:rPr>
        <w:t xml:space="preserve"> факторы определяются</w:t>
      </w:r>
      <w:r w:rsidR="00D04FF3">
        <w:rPr>
          <w:rFonts w:eastAsia="TimesNewRomanPSMT"/>
        </w:rPr>
        <w:t xml:space="preserve"> </w:t>
      </w:r>
      <w:r w:rsidRPr="00561B15">
        <w:rPr>
          <w:rFonts w:eastAsia="TimesNewRomanPSMT"/>
        </w:rPr>
        <w:t>системой организационных, экономических, управленческих и правовых</w:t>
      </w:r>
      <w:r w:rsidR="00D04FF3">
        <w:rPr>
          <w:rFonts w:eastAsia="TimesNewRomanPSMT"/>
        </w:rPr>
        <w:t xml:space="preserve"> </w:t>
      </w:r>
      <w:r w:rsidRPr="00561B15">
        <w:rPr>
          <w:rFonts w:eastAsia="TimesNewRomanPSMT"/>
        </w:rPr>
        <w:t>отношений, уровнем организации производства, труда, управления,</w:t>
      </w:r>
      <w:r w:rsidR="00D04FF3">
        <w:rPr>
          <w:rFonts w:eastAsia="TimesNewRomanPSMT"/>
        </w:rPr>
        <w:t xml:space="preserve"> </w:t>
      </w:r>
      <w:r w:rsidRPr="00561B15">
        <w:rPr>
          <w:rFonts w:eastAsia="TimesNewRomanPSMT"/>
        </w:rPr>
        <w:t>отношениями собственности и т.д.</w:t>
      </w:r>
    </w:p>
    <w:p w:rsidR="00561B15" w:rsidRPr="00561B15" w:rsidRDefault="00561B15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561B15">
        <w:rPr>
          <w:rFonts w:eastAsia="TimesNewRomanPSMT"/>
        </w:rPr>
        <w:t xml:space="preserve">К ним </w:t>
      </w:r>
      <w:r w:rsidR="00CE101D">
        <w:rPr>
          <w:rFonts w:eastAsia="TimesNewRomanPSMT"/>
        </w:rPr>
        <w:t>относятся</w:t>
      </w:r>
      <w:r w:rsidRPr="00561B15">
        <w:rPr>
          <w:rFonts w:eastAsia="TimesNewRomanPSMT"/>
        </w:rPr>
        <w:t xml:space="preserve"> совершенствование:</w:t>
      </w:r>
    </w:p>
    <w:p w:rsidR="00561B15" w:rsidRPr="00561B15" w:rsidRDefault="006B5DDF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lastRenderedPageBreak/>
        <w:t xml:space="preserve">1. </w:t>
      </w:r>
      <w:r w:rsidR="00561B15" w:rsidRPr="00561B15">
        <w:rPr>
          <w:rFonts w:eastAsia="TimesNewRomanPSMT"/>
        </w:rPr>
        <w:t>Организаци</w:t>
      </w:r>
      <w:r>
        <w:rPr>
          <w:rFonts w:eastAsia="TimesNewRomanPSMT"/>
        </w:rPr>
        <w:t>и</w:t>
      </w:r>
      <w:r w:rsidR="00561B15" w:rsidRPr="00561B15">
        <w:rPr>
          <w:rFonts w:eastAsia="TimesNewRomanPSMT"/>
        </w:rPr>
        <w:t xml:space="preserve"> управления производством, в частности:</w:t>
      </w:r>
    </w:p>
    <w:p w:rsidR="00561B15" w:rsidRDefault="00113DCA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561B15" w:rsidRPr="00561B15">
        <w:rPr>
          <w:rFonts w:eastAsia="TimesNewRomanPSMT"/>
        </w:rPr>
        <w:t xml:space="preserve"> совершенствование структуры аппарата управления;</w:t>
      </w:r>
    </w:p>
    <w:p w:rsidR="00CE101D" w:rsidRPr="00561B15" w:rsidRDefault="00CE101D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CE101D">
        <w:rPr>
          <w:rFonts w:eastAsia="TimesNewRomanPSMT"/>
        </w:rPr>
        <w:t>– совершенствование систем управления производством;</w:t>
      </w:r>
    </w:p>
    <w:p w:rsidR="00561B15" w:rsidRPr="00561B15" w:rsidRDefault="00113DCA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561B15" w:rsidRPr="00561B15">
        <w:rPr>
          <w:rFonts w:eastAsia="TimesNewRomanPSMT"/>
        </w:rPr>
        <w:t xml:space="preserve"> улучшение оперативного управления производственными</w:t>
      </w:r>
      <w:r w:rsidR="00CE101D">
        <w:rPr>
          <w:rFonts w:eastAsia="TimesNewRomanPSMT"/>
        </w:rPr>
        <w:t xml:space="preserve"> </w:t>
      </w:r>
      <w:r w:rsidR="00561B15" w:rsidRPr="00561B15">
        <w:rPr>
          <w:rFonts w:eastAsia="TimesNewRomanPSMT"/>
        </w:rPr>
        <w:t>процессами;</w:t>
      </w:r>
    </w:p>
    <w:p w:rsidR="00561B15" w:rsidRDefault="00113DCA" w:rsidP="00561B15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561B15" w:rsidRPr="00561B15">
        <w:rPr>
          <w:rFonts w:eastAsia="TimesNewRomanPSMT"/>
        </w:rPr>
        <w:t xml:space="preserve"> внедрение и развитие автоматизированных систем управления</w:t>
      </w:r>
      <w:r w:rsidR="00CE101D">
        <w:rPr>
          <w:rFonts w:eastAsia="TimesNewRomanPSMT"/>
        </w:rPr>
        <w:t xml:space="preserve"> </w:t>
      </w:r>
      <w:r w:rsidR="00561B15" w:rsidRPr="00561B15">
        <w:rPr>
          <w:rFonts w:eastAsia="TimesNewRomanPSMT"/>
        </w:rPr>
        <w:t>производством и роботов, включение в их сферу действия максимально</w:t>
      </w:r>
      <w:r w:rsidR="00CE101D">
        <w:rPr>
          <w:rFonts w:eastAsia="TimesNewRomanPSMT"/>
        </w:rPr>
        <w:t xml:space="preserve"> </w:t>
      </w:r>
      <w:r w:rsidR="00561B15" w:rsidRPr="00561B15">
        <w:rPr>
          <w:rFonts w:eastAsia="TimesNewRomanPSMT"/>
        </w:rPr>
        <w:t>возможного количества объектов.</w:t>
      </w:r>
    </w:p>
    <w:p w:rsidR="006B5DDF" w:rsidRPr="006B5DDF" w:rsidRDefault="006B5DDF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2</w:t>
      </w:r>
      <w:r w:rsidRPr="006B5DDF">
        <w:rPr>
          <w:rFonts w:eastAsia="TimesNewRomanPSMT"/>
        </w:rPr>
        <w:t>. Организации труда, в том числе:</w:t>
      </w:r>
    </w:p>
    <w:p w:rsid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использование передовых методов и приемов труда;</w:t>
      </w:r>
    </w:p>
    <w:p w:rsidR="00387395" w:rsidRPr="006B5DDF" w:rsidRDefault="00387395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387395">
        <w:rPr>
          <w:rFonts w:eastAsia="TimesNewRomanPSMT"/>
        </w:rPr>
        <w:t>– расширение сферы совмещения профессий и функций;</w:t>
      </w:r>
    </w:p>
    <w:p w:rsidR="006B5DDF" w:rsidRP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применение технически обоснованных норм затрат труда;</w:t>
      </w:r>
    </w:p>
    <w:p w:rsidR="006B5DDF" w:rsidRP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улучшение профессионального подбора кадров, улучшение их</w:t>
      </w:r>
      <w:r w:rsidR="00825A57">
        <w:rPr>
          <w:rFonts w:eastAsia="TimesNewRomanPSMT"/>
        </w:rPr>
        <w:t xml:space="preserve"> </w:t>
      </w:r>
      <w:r w:rsidR="006B5DDF" w:rsidRPr="006B5DDF">
        <w:rPr>
          <w:rFonts w:eastAsia="TimesNewRomanPSMT"/>
        </w:rPr>
        <w:t>подготовки и повышения квалификации;</w:t>
      </w:r>
    </w:p>
    <w:p w:rsidR="006B5DDF" w:rsidRP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использование гибких форм организации труда;</w:t>
      </w:r>
    </w:p>
    <w:p w:rsid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мероприятия по активизации работников;</w:t>
      </w:r>
    </w:p>
    <w:p w:rsidR="00387395" w:rsidRPr="006B5DDF" w:rsidRDefault="00387395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387395">
        <w:rPr>
          <w:rFonts w:eastAsia="TimesNewRomanPSMT"/>
        </w:rPr>
        <w:t>– совершенствование организации и обслуживания рабочих мест;</w:t>
      </w:r>
    </w:p>
    <w:p w:rsid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повышение стимулирующей сост</w:t>
      </w:r>
      <w:r w:rsidR="00387395">
        <w:rPr>
          <w:rFonts w:eastAsia="TimesNewRomanPSMT"/>
        </w:rPr>
        <w:t>авляющей в системе оплаты труда;</w:t>
      </w:r>
    </w:p>
    <w:p w:rsidR="00387395" w:rsidRPr="006B5DDF" w:rsidRDefault="00387395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387395">
        <w:rPr>
          <w:rFonts w:eastAsia="TimesNewRomanPSMT"/>
        </w:rPr>
        <w:t>– улучшение условий труда, рационализация режимов труда и отдыха</w:t>
      </w:r>
      <w:r>
        <w:rPr>
          <w:rFonts w:eastAsia="TimesNewRomanPSMT"/>
        </w:rPr>
        <w:t>.</w:t>
      </w:r>
    </w:p>
    <w:p w:rsidR="006B5DDF" w:rsidRPr="006B5DDF" w:rsidRDefault="00E35853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3</w:t>
      </w:r>
      <w:r w:rsidR="006B5DDF" w:rsidRPr="006B5DDF">
        <w:rPr>
          <w:rFonts w:eastAsia="TimesNewRomanPSMT"/>
        </w:rPr>
        <w:t>. Организации производства, а именно:</w:t>
      </w:r>
    </w:p>
    <w:p w:rsid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улучшение организации производственных подразделений и</w:t>
      </w:r>
      <w:r w:rsidR="00825A57">
        <w:rPr>
          <w:rFonts w:eastAsia="TimesNewRomanPSMT"/>
        </w:rPr>
        <w:t xml:space="preserve"> </w:t>
      </w:r>
      <w:r w:rsidR="006B5DDF" w:rsidRPr="006B5DDF">
        <w:rPr>
          <w:rFonts w:eastAsia="TimesNewRomanPSMT"/>
        </w:rPr>
        <w:t>ориентации оборудования в основном производстве;</w:t>
      </w:r>
    </w:p>
    <w:p w:rsidR="00387395" w:rsidRPr="006B5DDF" w:rsidRDefault="00387395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387395">
        <w:rPr>
          <w:rFonts w:eastAsia="TimesNewRomanPSMT"/>
        </w:rPr>
        <w:t>– улучшение технической, материальной и кадровой подготовки производства;</w:t>
      </w:r>
    </w:p>
    <w:p w:rsidR="006B5DDF" w:rsidRP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совершенствование орг</w:t>
      </w:r>
      <w:r w:rsidR="00825A57">
        <w:rPr>
          <w:rFonts w:eastAsia="TimesNewRomanPSMT"/>
        </w:rPr>
        <w:t xml:space="preserve">анизации вспомогательных служб, </w:t>
      </w:r>
      <w:r w:rsidR="006B5DDF" w:rsidRPr="006B5DDF">
        <w:rPr>
          <w:rFonts w:eastAsia="TimesNewRomanPSMT"/>
        </w:rPr>
        <w:t>хозяйств: складского, транспортного, инструментального, энергетического,</w:t>
      </w:r>
      <w:r w:rsidR="00825A57">
        <w:rPr>
          <w:rFonts w:eastAsia="TimesNewRomanPSMT"/>
        </w:rPr>
        <w:t xml:space="preserve"> </w:t>
      </w:r>
      <w:r w:rsidR="006B5DDF" w:rsidRPr="006B5DDF">
        <w:rPr>
          <w:rFonts w:eastAsia="TimesNewRomanPSMT"/>
        </w:rPr>
        <w:t>хозяйственно-бытового и других видов производственного обслуживания.</w:t>
      </w:r>
    </w:p>
    <w:p w:rsidR="006B5DDF" w:rsidRPr="006B5DDF" w:rsidRDefault="006B5DDF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6B5DDF">
        <w:rPr>
          <w:rFonts w:eastAsia="TimesNewRomanPSMT"/>
        </w:rPr>
        <w:t>Без воздействия на организационно-экономические факторы</w:t>
      </w:r>
      <w:r w:rsidR="00825A57">
        <w:rPr>
          <w:rFonts w:eastAsia="TimesNewRomanPSMT"/>
        </w:rPr>
        <w:t xml:space="preserve"> </w:t>
      </w:r>
      <w:r w:rsidRPr="006B5DDF">
        <w:rPr>
          <w:rFonts w:eastAsia="TimesNewRomanPSMT"/>
        </w:rPr>
        <w:t>невозможно получить максимальный эффект от действи</w:t>
      </w:r>
      <w:r w:rsidR="00825A57">
        <w:rPr>
          <w:rFonts w:eastAsia="TimesNewRomanPSMT"/>
        </w:rPr>
        <w:t>я</w:t>
      </w:r>
      <w:r w:rsidRPr="006B5DDF">
        <w:rPr>
          <w:rFonts w:eastAsia="TimesNewRomanPSMT"/>
        </w:rPr>
        <w:t xml:space="preserve"> материальных и</w:t>
      </w:r>
      <w:r w:rsidR="00825A57">
        <w:rPr>
          <w:rFonts w:eastAsia="TimesNewRomanPSMT"/>
        </w:rPr>
        <w:t xml:space="preserve"> </w:t>
      </w:r>
      <w:r w:rsidRPr="006B5DDF">
        <w:rPr>
          <w:rFonts w:eastAsia="TimesNewRomanPSMT"/>
        </w:rPr>
        <w:t xml:space="preserve">технико-технологических факторов. В </w:t>
      </w:r>
      <w:r w:rsidR="00387395">
        <w:rPr>
          <w:rFonts w:eastAsia="TimesNewRomanPSMT"/>
        </w:rPr>
        <w:t>нынешних</w:t>
      </w:r>
      <w:r w:rsidRPr="006B5DDF">
        <w:rPr>
          <w:rFonts w:eastAsia="TimesNewRomanPSMT"/>
        </w:rPr>
        <w:t xml:space="preserve"> условиях глобализации и</w:t>
      </w:r>
      <w:r w:rsidR="00825A57">
        <w:rPr>
          <w:rFonts w:eastAsia="TimesNewRomanPSMT"/>
        </w:rPr>
        <w:t xml:space="preserve"> </w:t>
      </w:r>
      <w:r w:rsidRPr="006B5DDF">
        <w:rPr>
          <w:rFonts w:eastAsia="TimesNewRomanPSMT"/>
        </w:rPr>
        <w:lastRenderedPageBreak/>
        <w:t>развития информационно-коммуникационных технологий ведущая роль в</w:t>
      </w:r>
      <w:r w:rsidR="00825A57">
        <w:rPr>
          <w:rFonts w:eastAsia="TimesNewRomanPSMT"/>
        </w:rPr>
        <w:t xml:space="preserve"> </w:t>
      </w:r>
      <w:r w:rsidR="00387395">
        <w:rPr>
          <w:rFonts w:eastAsia="TimesNewRomanPSMT"/>
        </w:rPr>
        <w:t>увеличении</w:t>
      </w:r>
      <w:r w:rsidRPr="006B5DDF">
        <w:rPr>
          <w:rFonts w:eastAsia="TimesNewRomanPSMT"/>
        </w:rPr>
        <w:t xml:space="preserve"> производительности труда на предприятии и его</w:t>
      </w:r>
      <w:r w:rsidR="00825A57">
        <w:rPr>
          <w:rFonts w:eastAsia="TimesNewRomanPSMT"/>
        </w:rPr>
        <w:t xml:space="preserve"> </w:t>
      </w:r>
      <w:r w:rsidRPr="006B5DDF">
        <w:rPr>
          <w:rFonts w:eastAsia="TimesNewRomanPSMT"/>
        </w:rPr>
        <w:t>конкурентоспособности принадлежит уже не просто НТП, а его</w:t>
      </w:r>
      <w:r w:rsidR="00825A57">
        <w:rPr>
          <w:rFonts w:eastAsia="TimesNewRomanPSMT"/>
        </w:rPr>
        <w:t xml:space="preserve"> </w:t>
      </w:r>
      <w:r w:rsidRPr="006B5DDF">
        <w:rPr>
          <w:rFonts w:eastAsia="TimesNewRomanPSMT"/>
        </w:rPr>
        <w:t xml:space="preserve">инновационной составляющей, поэтому </w:t>
      </w:r>
      <w:r w:rsidR="00A1518E">
        <w:rPr>
          <w:rFonts w:eastAsia="TimesNewRomanPSMT"/>
        </w:rPr>
        <w:t xml:space="preserve">самыми </w:t>
      </w:r>
      <w:r w:rsidR="00825A57">
        <w:rPr>
          <w:rFonts w:eastAsia="TimesNewRomanPSMT"/>
        </w:rPr>
        <w:t>важными</w:t>
      </w:r>
      <w:r w:rsidRPr="006B5DDF">
        <w:rPr>
          <w:rFonts w:eastAsia="TimesNewRomanPSMT"/>
        </w:rPr>
        <w:t xml:space="preserve"> факторами роста</w:t>
      </w:r>
      <w:r w:rsidR="00825A57">
        <w:rPr>
          <w:rFonts w:eastAsia="TimesNewRomanPSMT"/>
        </w:rPr>
        <w:t xml:space="preserve"> </w:t>
      </w:r>
      <w:r w:rsidRPr="006B5DDF">
        <w:rPr>
          <w:rFonts w:eastAsia="TimesNewRomanPSMT"/>
        </w:rPr>
        <w:t>производительности как общественного, так и живого труда являются</w:t>
      </w:r>
      <w:r w:rsidR="00825A57">
        <w:rPr>
          <w:rFonts w:eastAsia="TimesNewRomanPSMT"/>
        </w:rPr>
        <w:t xml:space="preserve"> </w:t>
      </w:r>
      <w:r w:rsidRPr="006B5DDF">
        <w:rPr>
          <w:rFonts w:eastAsia="TimesNewRomanPSMT"/>
        </w:rPr>
        <w:t>элементы инновационного блока.</w:t>
      </w:r>
    </w:p>
    <w:p w:rsidR="006B5DDF" w:rsidRPr="006B5DDF" w:rsidRDefault="006B5DDF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6B5DDF">
        <w:rPr>
          <w:rFonts w:eastAsia="TimesNewRomanPSMT"/>
        </w:rPr>
        <w:t>Социальный блок связан с использованием предпринимательского,</w:t>
      </w:r>
      <w:r w:rsidR="00786E73">
        <w:rPr>
          <w:rFonts w:eastAsia="TimesNewRomanPSMT"/>
        </w:rPr>
        <w:t xml:space="preserve"> </w:t>
      </w:r>
      <w:r w:rsidRPr="006B5DDF">
        <w:rPr>
          <w:rFonts w:eastAsia="TimesNewRomanPSMT"/>
        </w:rPr>
        <w:t>трудового, интеллектуального и социально-демографического потенциала</w:t>
      </w:r>
      <w:r w:rsidR="00786E73">
        <w:rPr>
          <w:rFonts w:eastAsia="TimesNewRomanPSMT"/>
        </w:rPr>
        <w:t xml:space="preserve"> </w:t>
      </w:r>
      <w:r w:rsidRPr="006B5DDF">
        <w:rPr>
          <w:rFonts w:eastAsia="TimesNewRomanPSMT"/>
        </w:rPr>
        <w:t xml:space="preserve">личности и коллектива. Важность </w:t>
      </w:r>
      <w:r w:rsidR="00786E73">
        <w:rPr>
          <w:rFonts w:eastAsia="TimesNewRomanPSMT"/>
        </w:rPr>
        <w:t xml:space="preserve">этого </w:t>
      </w:r>
      <w:r w:rsidRPr="006B5DDF">
        <w:rPr>
          <w:rFonts w:eastAsia="TimesNewRomanPSMT"/>
        </w:rPr>
        <w:t>блока объясняется составом,</w:t>
      </w:r>
      <w:r w:rsidR="00786E73">
        <w:rPr>
          <w:rFonts w:eastAsia="TimesNewRomanPSMT"/>
        </w:rPr>
        <w:t xml:space="preserve"> </w:t>
      </w:r>
      <w:r w:rsidRPr="006B5DDF">
        <w:rPr>
          <w:rFonts w:eastAsia="TimesNewRomanPSMT"/>
        </w:rPr>
        <w:t>квалификацией работников, отношением персонала к труду, условиями труда,</w:t>
      </w:r>
      <w:r w:rsidR="00786E73">
        <w:rPr>
          <w:rFonts w:eastAsia="TimesNewRomanPSMT"/>
        </w:rPr>
        <w:t xml:space="preserve"> </w:t>
      </w:r>
      <w:r w:rsidRPr="006B5DDF">
        <w:rPr>
          <w:rFonts w:eastAsia="TimesNewRomanPSMT"/>
        </w:rPr>
        <w:t xml:space="preserve">уровнем социальной защищенности труда. </w:t>
      </w:r>
      <w:r w:rsidR="00786E73">
        <w:rPr>
          <w:rFonts w:eastAsia="TimesNewRomanPSMT"/>
        </w:rPr>
        <w:t>Этот блок</w:t>
      </w:r>
      <w:r w:rsidRPr="006B5DDF">
        <w:rPr>
          <w:rFonts w:eastAsia="TimesNewRomanPSMT"/>
        </w:rPr>
        <w:t xml:space="preserve"> включает социально</w:t>
      </w:r>
      <w:r>
        <w:rPr>
          <w:rFonts w:eastAsia="TimesNewRomanPSMT"/>
        </w:rPr>
        <w:t>-</w:t>
      </w:r>
      <w:r w:rsidRPr="006B5DDF">
        <w:rPr>
          <w:rFonts w:eastAsia="TimesNewRomanPSMT"/>
        </w:rPr>
        <w:t>экономические</w:t>
      </w:r>
      <w:r w:rsidR="00786E73">
        <w:rPr>
          <w:rFonts w:eastAsia="TimesNewRomanPSMT"/>
        </w:rPr>
        <w:t xml:space="preserve"> </w:t>
      </w:r>
      <w:r w:rsidRPr="006B5DDF">
        <w:rPr>
          <w:rFonts w:eastAsia="TimesNewRomanPSMT"/>
        </w:rPr>
        <w:t>факторы и факторы, на которые оказывают влияние генетико</w:t>
      </w:r>
      <w:r w:rsidR="00330EDF">
        <w:rPr>
          <w:rFonts w:eastAsia="TimesNewRomanPSMT"/>
        </w:rPr>
        <w:t>-</w:t>
      </w:r>
      <w:r w:rsidRPr="006B5DDF">
        <w:rPr>
          <w:rFonts w:eastAsia="TimesNewRomanPSMT"/>
        </w:rPr>
        <w:t>антропологические</w:t>
      </w:r>
      <w:r w:rsidR="00786E73">
        <w:rPr>
          <w:rFonts w:eastAsia="TimesNewRomanPSMT"/>
        </w:rPr>
        <w:t xml:space="preserve"> </w:t>
      </w:r>
      <w:r w:rsidRPr="006B5DDF">
        <w:rPr>
          <w:rFonts w:eastAsia="TimesNewRomanPSMT"/>
        </w:rPr>
        <w:t>способности человека.</w:t>
      </w:r>
    </w:p>
    <w:p w:rsidR="006B5DDF" w:rsidRPr="006B5DDF" w:rsidRDefault="006B5DDF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6B5DDF">
        <w:rPr>
          <w:rFonts w:eastAsia="TimesNewRomanPSMT"/>
        </w:rPr>
        <w:t>Социально-экономические факторы включают:</w:t>
      </w:r>
    </w:p>
    <w:p w:rsidR="006B5DDF" w:rsidRP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повышение уровня тарифной ставки;</w:t>
      </w:r>
    </w:p>
    <w:p w:rsid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уровень социальной защищенности;</w:t>
      </w:r>
    </w:p>
    <w:p w:rsidR="002B56BC" w:rsidRDefault="002B56BC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2B56BC">
        <w:rPr>
          <w:rFonts w:eastAsia="TimesNewRomanPSMT"/>
        </w:rPr>
        <w:t>– совершенствование оплаты труда;</w:t>
      </w:r>
    </w:p>
    <w:p w:rsidR="002B56BC" w:rsidRPr="006B5DDF" w:rsidRDefault="002B56BC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2B56BC">
        <w:rPr>
          <w:rFonts w:eastAsia="TimesNewRomanPSMT"/>
        </w:rPr>
        <w:t>– повышение уровня тарифной ставки;</w:t>
      </w:r>
    </w:p>
    <w:p w:rsidR="006B5DDF" w:rsidRPr="006B5DDF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совершенствование системы мотивации и др.</w:t>
      </w:r>
    </w:p>
    <w:p w:rsidR="006B5DDF" w:rsidRPr="006B5DDF" w:rsidRDefault="006B5DDF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6B5DDF">
        <w:rPr>
          <w:rFonts w:eastAsia="TimesNewRomanPSMT"/>
        </w:rPr>
        <w:t>Генетико-антропологические особенности человека включают в себя</w:t>
      </w:r>
      <w:r w:rsidR="00786E73">
        <w:rPr>
          <w:rFonts w:eastAsia="TimesNewRomanPSMT"/>
        </w:rPr>
        <w:t xml:space="preserve"> </w:t>
      </w:r>
      <w:r w:rsidRPr="006B5DDF">
        <w:rPr>
          <w:rFonts w:eastAsia="TimesNewRomanPSMT"/>
        </w:rPr>
        <w:t>совокупность факторов, характеризующих физиологические и социально</w:t>
      </w:r>
      <w:r w:rsidR="00330EDF">
        <w:rPr>
          <w:rFonts w:eastAsia="TimesNewRomanPSMT"/>
        </w:rPr>
        <w:t>-</w:t>
      </w:r>
      <w:r w:rsidRPr="006B5DDF">
        <w:rPr>
          <w:rFonts w:eastAsia="TimesNewRomanPSMT"/>
        </w:rPr>
        <w:t>психологические</w:t>
      </w:r>
      <w:r w:rsidR="00786E73">
        <w:rPr>
          <w:rFonts w:eastAsia="TimesNewRomanPSMT"/>
        </w:rPr>
        <w:t xml:space="preserve"> </w:t>
      </w:r>
      <w:r w:rsidRPr="006B5DDF">
        <w:rPr>
          <w:rFonts w:eastAsia="TimesNewRomanPSMT"/>
        </w:rPr>
        <w:t>особенности человека.</w:t>
      </w:r>
    </w:p>
    <w:p w:rsidR="006B5DDF" w:rsidRPr="006B5DDF" w:rsidRDefault="006B5DDF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6B5DDF">
        <w:rPr>
          <w:rFonts w:eastAsia="TimesNewRomanPSMT"/>
        </w:rPr>
        <w:t>К социально-психологическим факторам относятся:</w:t>
      </w:r>
    </w:p>
    <w:p w:rsidR="00561B15" w:rsidRDefault="00113DCA" w:rsidP="006B5D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6B5DDF" w:rsidRPr="006B5DDF">
        <w:rPr>
          <w:rFonts w:eastAsia="TimesNewRomanPSMT"/>
        </w:rPr>
        <w:t xml:space="preserve"> социально-демографический состав коллектива;</w:t>
      </w:r>
    </w:p>
    <w:p w:rsidR="00330EDF" w:rsidRDefault="00113DCA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330EDF" w:rsidRPr="00330EDF">
        <w:rPr>
          <w:rFonts w:eastAsia="TimesNewRomanPSMT"/>
        </w:rPr>
        <w:t xml:space="preserve"> уровень подготовки сотрудников (квалификация);</w:t>
      </w:r>
    </w:p>
    <w:p w:rsidR="00786E73" w:rsidRPr="00330EDF" w:rsidRDefault="00786E73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786E73">
        <w:rPr>
          <w:rFonts w:eastAsia="TimesNewRomanPSMT"/>
        </w:rPr>
        <w:t>– качество трудового коллектива;</w:t>
      </w:r>
    </w:p>
    <w:p w:rsidR="00330EDF" w:rsidRPr="00330EDF" w:rsidRDefault="00113DCA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330EDF" w:rsidRPr="00330EDF">
        <w:rPr>
          <w:rFonts w:eastAsia="TimesNewRomanPSMT"/>
        </w:rPr>
        <w:t xml:space="preserve"> дисциплинированность сотрудников;</w:t>
      </w:r>
    </w:p>
    <w:p w:rsidR="00330EDF" w:rsidRPr="00330EDF" w:rsidRDefault="00113DCA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330EDF" w:rsidRPr="00330EDF">
        <w:rPr>
          <w:rFonts w:eastAsia="TimesNewRomanPSMT"/>
        </w:rPr>
        <w:t xml:space="preserve"> трудовая активность и творческая инициатива работников;</w:t>
      </w:r>
    </w:p>
    <w:p w:rsidR="00330EDF" w:rsidRDefault="00113DCA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330EDF" w:rsidRPr="00330EDF">
        <w:rPr>
          <w:rFonts w:eastAsia="TimesNewRomanPSMT"/>
        </w:rPr>
        <w:t xml:space="preserve"> отношение персонала к труду;</w:t>
      </w:r>
    </w:p>
    <w:p w:rsidR="00786E73" w:rsidRPr="00330EDF" w:rsidRDefault="00786E73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786E73">
        <w:rPr>
          <w:rFonts w:eastAsia="TimesNewRomanPSMT"/>
        </w:rPr>
        <w:t>– система ценностных ориентаций;</w:t>
      </w:r>
    </w:p>
    <w:p w:rsidR="00330EDF" w:rsidRPr="00330EDF" w:rsidRDefault="00113DCA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lastRenderedPageBreak/>
        <w:t>–</w:t>
      </w:r>
      <w:r w:rsidR="00330EDF" w:rsidRPr="00330EDF">
        <w:rPr>
          <w:rFonts w:eastAsia="TimesNewRomanPSMT"/>
        </w:rPr>
        <w:t xml:space="preserve"> стиль руководства в подразделении и на предприятии в целом и др.</w:t>
      </w:r>
    </w:p>
    <w:p w:rsidR="00330EDF" w:rsidRPr="00330EDF" w:rsidRDefault="007E433A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proofErr w:type="gramStart"/>
      <w:r>
        <w:rPr>
          <w:rFonts w:eastAsia="TimesNewRomanPSMT"/>
        </w:rPr>
        <w:t>Оценивая влияние</w:t>
      </w:r>
      <w:r w:rsidR="00330EDF" w:rsidRPr="00330EDF">
        <w:rPr>
          <w:rFonts w:eastAsia="TimesNewRomanPSMT"/>
        </w:rPr>
        <w:t xml:space="preserve"> факторов социального блока на производительность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живого труда является</w:t>
      </w:r>
      <w:proofErr w:type="gramEnd"/>
      <w:r w:rsidR="00330EDF" w:rsidRPr="00330EDF">
        <w:rPr>
          <w:rFonts w:eastAsia="TimesNewRomanPSMT"/>
        </w:rPr>
        <w:t xml:space="preserve"> </w:t>
      </w:r>
      <w:r>
        <w:rPr>
          <w:rFonts w:eastAsia="TimesNewRomanPSMT"/>
        </w:rPr>
        <w:t>очень</w:t>
      </w:r>
      <w:r w:rsidR="00330EDF" w:rsidRPr="00330EDF">
        <w:rPr>
          <w:rFonts w:eastAsia="TimesNewRomanPSMT"/>
        </w:rPr>
        <w:t xml:space="preserve"> сложной задачей, так как существует </w:t>
      </w:r>
      <w:r>
        <w:rPr>
          <w:rFonts w:eastAsia="TimesNewRomanPSMT"/>
        </w:rPr>
        <w:t xml:space="preserve">огромное </w:t>
      </w:r>
      <w:r w:rsidR="00330EDF" w:rsidRPr="00330EDF">
        <w:rPr>
          <w:rFonts w:eastAsia="TimesNewRomanPSMT"/>
        </w:rPr>
        <w:t>число качественных и количественных факторов, по-разному влияющих на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конечный показатель, и являющихся вероятностными величинами. В рамках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 xml:space="preserve">предприятия для поиска </w:t>
      </w:r>
      <w:r>
        <w:rPr>
          <w:rFonts w:eastAsia="TimesNewRomanPSMT"/>
        </w:rPr>
        <w:t>более</w:t>
      </w:r>
      <w:r w:rsidR="00330EDF" w:rsidRPr="00330EDF">
        <w:rPr>
          <w:rFonts w:eastAsia="TimesNewRomanPSMT"/>
        </w:rPr>
        <w:t xml:space="preserve"> эффективных сотрудников с целью</w:t>
      </w:r>
      <w:r>
        <w:rPr>
          <w:rFonts w:eastAsia="TimesNewRomanPSMT"/>
        </w:rPr>
        <w:t xml:space="preserve"> увеличения</w:t>
      </w:r>
      <w:r w:rsidR="00330EDF" w:rsidRPr="00330EDF">
        <w:rPr>
          <w:rFonts w:eastAsia="TimesNewRomanPSMT"/>
        </w:rPr>
        <w:t xml:space="preserve"> продуктивности труда необходимо рассчитывать выработку</w:t>
      </w:r>
      <w:r>
        <w:rPr>
          <w:rFonts w:eastAsia="TimesNewRomanPSMT"/>
        </w:rPr>
        <w:t xml:space="preserve"> по </w:t>
      </w:r>
      <w:r w:rsidR="00330EDF" w:rsidRPr="00330EDF">
        <w:rPr>
          <w:rFonts w:eastAsia="TimesNewRomanPSMT"/>
        </w:rPr>
        <w:t>кажд</w:t>
      </w:r>
      <w:r>
        <w:rPr>
          <w:rFonts w:eastAsia="TimesNewRomanPSMT"/>
        </w:rPr>
        <w:t xml:space="preserve">ому </w:t>
      </w:r>
      <w:r w:rsidR="00330EDF" w:rsidRPr="00330EDF">
        <w:rPr>
          <w:rFonts w:eastAsia="TimesNewRomanPSMT"/>
        </w:rPr>
        <w:t>сотрудник</w:t>
      </w:r>
      <w:r>
        <w:rPr>
          <w:rFonts w:eastAsia="TimesNewRomanPSMT"/>
        </w:rPr>
        <w:t>у</w:t>
      </w:r>
      <w:r w:rsidR="00330EDF" w:rsidRPr="00330EDF">
        <w:rPr>
          <w:rFonts w:eastAsia="TimesNewRomanPSMT"/>
        </w:rPr>
        <w:t xml:space="preserve"> в связи с тем, что совокупные расчеты не учитывают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отклонения показателей от среднего значения, связанные с действием других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факторов, например, со специфическими способностями работников (такими</w:t>
      </w:r>
      <w:r>
        <w:rPr>
          <w:rFonts w:eastAsia="TimesNewRomanPSMT"/>
        </w:rPr>
        <w:t xml:space="preserve"> как </w:t>
      </w:r>
      <w:r w:rsidR="00330EDF" w:rsidRPr="00330EDF">
        <w:rPr>
          <w:rFonts w:eastAsia="TimesNewRomanPSMT"/>
        </w:rPr>
        <w:t>образование, возраст, опыт, состояние здоровья), однако стоит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 xml:space="preserve">обратить внимание на </w:t>
      </w:r>
      <w:proofErr w:type="gramStart"/>
      <w:r>
        <w:rPr>
          <w:rFonts w:eastAsia="TimesNewRomanPSMT"/>
        </w:rPr>
        <w:t>то</w:t>
      </w:r>
      <w:proofErr w:type="gramEnd"/>
      <w:r>
        <w:rPr>
          <w:rFonts w:eastAsia="TimesNewRomanPSMT"/>
        </w:rPr>
        <w:t xml:space="preserve"> что эти методы затратные. </w:t>
      </w:r>
    </w:p>
    <w:p w:rsidR="00330EDF" w:rsidRPr="00330EDF" w:rsidRDefault="00330EDF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330EDF">
        <w:rPr>
          <w:rFonts w:eastAsia="TimesNewRomanPSMT"/>
        </w:rPr>
        <w:t>Экономико-правовые и нормативные факторы создают</w:t>
      </w:r>
      <w:r w:rsidR="00AA6DAC">
        <w:rPr>
          <w:rFonts w:eastAsia="TimesNewRomanPSMT"/>
        </w:rPr>
        <w:t xml:space="preserve"> </w:t>
      </w:r>
      <w:r w:rsidRPr="00330EDF">
        <w:rPr>
          <w:rFonts w:eastAsia="TimesNewRomanPSMT"/>
        </w:rPr>
        <w:t xml:space="preserve">административные, методические и материальные предпосылки для </w:t>
      </w:r>
      <w:r w:rsidR="00F42E9F">
        <w:rPr>
          <w:rFonts w:eastAsia="TimesNewRomanPSMT"/>
        </w:rPr>
        <w:t>увеличения</w:t>
      </w:r>
      <w:r w:rsidR="00AA6DAC">
        <w:rPr>
          <w:rFonts w:eastAsia="TimesNewRomanPSMT"/>
        </w:rPr>
        <w:t xml:space="preserve"> </w:t>
      </w:r>
      <w:r w:rsidRPr="00330EDF">
        <w:rPr>
          <w:rFonts w:eastAsia="TimesNewRomanPSMT"/>
        </w:rPr>
        <w:t>производительности труда на всех уровнях и зависят от степени воздействия</w:t>
      </w:r>
      <w:r w:rsidR="00AA6DAC">
        <w:rPr>
          <w:rFonts w:eastAsia="TimesNewRomanPSMT"/>
        </w:rPr>
        <w:t xml:space="preserve"> </w:t>
      </w:r>
      <w:r w:rsidRPr="00330EDF">
        <w:rPr>
          <w:rFonts w:eastAsia="TimesNewRomanPSMT"/>
        </w:rPr>
        <w:t>государства и правительства на субъекты реального сектора экономики в</w:t>
      </w:r>
      <w:r w:rsidR="00AA6DAC">
        <w:rPr>
          <w:rFonts w:eastAsia="TimesNewRomanPSMT"/>
        </w:rPr>
        <w:t xml:space="preserve"> </w:t>
      </w:r>
      <w:r w:rsidRPr="00330EDF">
        <w:rPr>
          <w:rFonts w:eastAsia="TimesNewRomanPSMT"/>
        </w:rPr>
        <w:t>работе по повышению производительности труда:</w:t>
      </w:r>
    </w:p>
    <w:p w:rsidR="00330EDF" w:rsidRPr="00330EDF" w:rsidRDefault="00113DCA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330EDF" w:rsidRPr="00330EDF">
        <w:rPr>
          <w:rFonts w:eastAsia="TimesNewRomanPSMT"/>
        </w:rPr>
        <w:t xml:space="preserve"> качество институциональной среды;</w:t>
      </w:r>
    </w:p>
    <w:p w:rsidR="00330EDF" w:rsidRDefault="00113DCA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–</w:t>
      </w:r>
      <w:r w:rsidR="00330EDF" w:rsidRPr="00330EDF">
        <w:rPr>
          <w:rFonts w:eastAsia="TimesNewRomanPSMT"/>
        </w:rPr>
        <w:t xml:space="preserve"> </w:t>
      </w:r>
      <w:r w:rsidR="00AA6DAC">
        <w:rPr>
          <w:rFonts w:eastAsia="TimesNewRomanPSMT"/>
        </w:rPr>
        <w:t>законы и практика их применения;</w:t>
      </w:r>
    </w:p>
    <w:p w:rsidR="00AA6DAC" w:rsidRPr="00330EDF" w:rsidRDefault="00AA6DAC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AA6DAC">
        <w:rPr>
          <w:rFonts w:eastAsia="TimesNewRomanPSMT"/>
        </w:rPr>
        <w:t>– п</w:t>
      </w:r>
      <w:r>
        <w:rPr>
          <w:rFonts w:eastAsia="TimesNewRomanPSMT"/>
        </w:rPr>
        <w:t>олитические решения руководства.</w:t>
      </w:r>
    </w:p>
    <w:p w:rsidR="00330EDF" w:rsidRPr="00330EDF" w:rsidRDefault="00801A16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Р</w:t>
      </w:r>
      <w:r w:rsidR="00330EDF" w:rsidRPr="00330EDF">
        <w:rPr>
          <w:rFonts w:eastAsia="TimesNewRomanPSMT"/>
        </w:rPr>
        <w:t>ассмотренные факторы делятся на две группы,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оказывающие прямое количественное воздействие на производительность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овеществленного и живого труда при условии сохранения общественно</w:t>
      </w:r>
      <w:r w:rsidR="00330EDF">
        <w:rPr>
          <w:rFonts w:eastAsia="TimesNewRomanPSMT"/>
        </w:rPr>
        <w:t>-</w:t>
      </w:r>
      <w:r w:rsidR="00330EDF" w:rsidRPr="00330EDF">
        <w:rPr>
          <w:rFonts w:eastAsia="TimesNewRomanPSMT"/>
        </w:rPr>
        <w:t>нормального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уровня полезности конечного продукта.</w:t>
      </w:r>
    </w:p>
    <w:p w:rsidR="00330EDF" w:rsidRPr="00330EDF" w:rsidRDefault="00330EDF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330EDF">
        <w:rPr>
          <w:rFonts w:eastAsia="TimesNewRomanPSMT"/>
        </w:rPr>
        <w:t>Группа технико-технологических факторов оказывает</w:t>
      </w:r>
      <w:r w:rsidR="00D67350">
        <w:rPr>
          <w:rFonts w:eastAsia="TimesNewRomanPSMT"/>
        </w:rPr>
        <w:t xml:space="preserve"> прямое</w:t>
      </w:r>
      <w:r w:rsidRPr="00330EDF">
        <w:rPr>
          <w:rFonts w:eastAsia="TimesNewRomanPSMT"/>
        </w:rPr>
        <w:t xml:space="preserve"> влияние как на производительность общественного труда в</w:t>
      </w:r>
      <w:r w:rsidR="00D67350">
        <w:rPr>
          <w:rFonts w:eastAsia="TimesNewRomanPSMT"/>
        </w:rPr>
        <w:t xml:space="preserve"> </w:t>
      </w:r>
      <w:r w:rsidRPr="00330EDF">
        <w:rPr>
          <w:rFonts w:eastAsia="TimesNewRomanPSMT"/>
        </w:rPr>
        <w:t>виде смены оборудования, технологии, так и на производительность</w:t>
      </w:r>
      <w:r w:rsidR="00D67350">
        <w:rPr>
          <w:rFonts w:eastAsia="TimesNewRomanPSMT"/>
        </w:rPr>
        <w:t xml:space="preserve"> </w:t>
      </w:r>
      <w:r w:rsidRPr="00330EDF">
        <w:rPr>
          <w:rFonts w:eastAsia="TimesNewRomanPSMT"/>
        </w:rPr>
        <w:t>живого труда, так как для работы на усовершенствованном либо</w:t>
      </w:r>
      <w:r w:rsidR="00D67350">
        <w:rPr>
          <w:rFonts w:eastAsia="TimesNewRomanPSMT"/>
        </w:rPr>
        <w:t xml:space="preserve"> </w:t>
      </w:r>
      <w:r w:rsidRPr="00330EDF">
        <w:rPr>
          <w:rFonts w:eastAsia="TimesNewRomanPSMT"/>
        </w:rPr>
        <w:t>принципиально новом обор</w:t>
      </w:r>
      <w:r w:rsidR="00D67350">
        <w:rPr>
          <w:rFonts w:eastAsia="TimesNewRomanPSMT"/>
        </w:rPr>
        <w:t xml:space="preserve">удовании и технологии требуется </w:t>
      </w:r>
      <w:r w:rsidRPr="00330EDF">
        <w:rPr>
          <w:rFonts w:eastAsia="TimesNewRomanPSMT"/>
        </w:rPr>
        <w:t>высокая</w:t>
      </w:r>
      <w:r w:rsidR="00D67350">
        <w:rPr>
          <w:rFonts w:eastAsia="TimesNewRomanPSMT"/>
        </w:rPr>
        <w:t xml:space="preserve"> </w:t>
      </w:r>
      <w:r w:rsidRPr="00330EDF">
        <w:rPr>
          <w:rFonts w:eastAsia="TimesNewRomanPSMT"/>
        </w:rPr>
        <w:t xml:space="preserve">квалификация, определенный опыт, способности, знания и навыки. </w:t>
      </w:r>
      <w:proofErr w:type="gramStart"/>
      <w:r w:rsidRPr="00330EDF">
        <w:rPr>
          <w:rFonts w:eastAsia="TimesNewRomanPSMT"/>
        </w:rPr>
        <w:t>Еще одной</w:t>
      </w:r>
      <w:r w:rsidR="00D67350">
        <w:rPr>
          <w:rFonts w:eastAsia="TimesNewRomanPSMT"/>
        </w:rPr>
        <w:t xml:space="preserve"> </w:t>
      </w:r>
      <w:r w:rsidRPr="00330EDF">
        <w:rPr>
          <w:rFonts w:eastAsia="TimesNewRomanPSMT"/>
        </w:rPr>
        <w:t xml:space="preserve">группой факторов, действующих </w:t>
      </w:r>
      <w:r w:rsidRPr="00330EDF">
        <w:rPr>
          <w:rFonts w:eastAsia="TimesNewRomanPSMT"/>
        </w:rPr>
        <w:lastRenderedPageBreak/>
        <w:t>на производительность труда в обоих</w:t>
      </w:r>
      <w:r w:rsidR="00D67350">
        <w:rPr>
          <w:rFonts w:eastAsia="TimesNewRomanPSMT"/>
        </w:rPr>
        <w:t xml:space="preserve"> </w:t>
      </w:r>
      <w:r w:rsidRPr="00330EDF">
        <w:rPr>
          <w:rFonts w:eastAsia="TimesNewRomanPSMT"/>
        </w:rPr>
        <w:t>направлениях, является организационно-экономическая.</w:t>
      </w:r>
      <w:proofErr w:type="gramEnd"/>
      <w:r w:rsidRPr="00330EDF">
        <w:rPr>
          <w:rFonts w:eastAsia="TimesNewRomanPSMT"/>
        </w:rPr>
        <w:t xml:space="preserve"> Влияние на</w:t>
      </w:r>
      <w:r w:rsidR="00C23461">
        <w:rPr>
          <w:rFonts w:eastAsia="TimesNewRomanPSMT"/>
        </w:rPr>
        <w:t xml:space="preserve"> </w:t>
      </w:r>
      <w:r w:rsidRPr="00330EDF">
        <w:rPr>
          <w:rFonts w:eastAsia="TimesNewRomanPSMT"/>
        </w:rPr>
        <w:t xml:space="preserve">производительность овеществленного труда проявляется за счет </w:t>
      </w:r>
      <w:r w:rsidR="00C23461">
        <w:rPr>
          <w:rFonts w:eastAsia="TimesNewRomanPSMT"/>
        </w:rPr>
        <w:t xml:space="preserve">влияния </w:t>
      </w:r>
      <w:r w:rsidRPr="00330EDF">
        <w:rPr>
          <w:rFonts w:eastAsia="TimesNewRomanPSMT"/>
        </w:rPr>
        <w:t>факторов организации производства, на живой труд - организации труда и</w:t>
      </w:r>
      <w:r w:rsidR="00C23461">
        <w:rPr>
          <w:rFonts w:eastAsia="TimesNewRomanPSMT"/>
        </w:rPr>
        <w:t xml:space="preserve"> </w:t>
      </w:r>
      <w:r w:rsidRPr="00330EDF">
        <w:rPr>
          <w:rFonts w:eastAsia="TimesNewRomanPSMT"/>
        </w:rPr>
        <w:t>управления производством.</w:t>
      </w:r>
    </w:p>
    <w:p w:rsidR="006B5DDF" w:rsidRDefault="005E7C9E" w:rsidP="00330EDF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Приведенные</w:t>
      </w:r>
      <w:r w:rsidR="00330EDF" w:rsidRPr="00330EDF">
        <w:rPr>
          <w:rFonts w:eastAsia="TimesNewRomanPSMT"/>
        </w:rPr>
        <w:t xml:space="preserve"> выше факторы тесно </w:t>
      </w:r>
      <w:r>
        <w:rPr>
          <w:rFonts w:eastAsia="TimesNewRomanPSMT"/>
        </w:rPr>
        <w:t>связаны,</w:t>
      </w:r>
      <w:r w:rsidR="00330EDF" w:rsidRPr="00330EDF">
        <w:rPr>
          <w:rFonts w:eastAsia="TimesNewRomanPSMT"/>
        </w:rPr>
        <w:t xml:space="preserve"> изменение одного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фактора ведет к трансформации других</w:t>
      </w:r>
      <w:r>
        <w:rPr>
          <w:rFonts w:eastAsia="TimesNewRomanPSMT"/>
        </w:rPr>
        <w:t xml:space="preserve"> факторов</w:t>
      </w:r>
      <w:r w:rsidR="00330EDF" w:rsidRPr="00330EDF">
        <w:rPr>
          <w:rFonts w:eastAsia="TimesNewRomanPSMT"/>
        </w:rPr>
        <w:t>, изменение определенного фактора</w:t>
      </w:r>
      <w:r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невозможно или неэффективно без корректировки другого</w:t>
      </w:r>
      <w:r w:rsidR="003C7DB4">
        <w:rPr>
          <w:rFonts w:eastAsia="TimesNewRomanPSMT"/>
        </w:rPr>
        <w:t xml:space="preserve"> фактора</w:t>
      </w:r>
      <w:r w:rsidR="00330EDF" w:rsidRPr="00330EDF">
        <w:rPr>
          <w:rFonts w:eastAsia="TimesNewRomanPSMT"/>
        </w:rPr>
        <w:t>. Не менее важным</w:t>
      </w:r>
      <w:r w:rsidR="0014255B"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является</w:t>
      </w:r>
      <w:r w:rsidR="0014255B">
        <w:rPr>
          <w:rFonts w:eastAsia="TimesNewRomanPSMT"/>
        </w:rPr>
        <w:t xml:space="preserve"> умение </w:t>
      </w:r>
      <w:r w:rsidR="00330EDF" w:rsidRPr="00330EDF">
        <w:rPr>
          <w:rFonts w:eastAsia="TimesNewRomanPSMT"/>
        </w:rPr>
        <w:t>определить в разнообразии взаимосвязанных факторов</w:t>
      </w:r>
      <w:r w:rsidR="0014255B"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 xml:space="preserve">доминирующую группу, которая в </w:t>
      </w:r>
      <w:r w:rsidR="0014255B">
        <w:rPr>
          <w:rFonts w:eastAsia="TimesNewRomanPSMT"/>
        </w:rPr>
        <w:t>большой</w:t>
      </w:r>
      <w:r w:rsidR="00330EDF" w:rsidRPr="00330EDF">
        <w:rPr>
          <w:rFonts w:eastAsia="TimesNewRomanPSMT"/>
        </w:rPr>
        <w:t xml:space="preserve"> степени влияет на значение</w:t>
      </w:r>
      <w:r w:rsidR="0014255B"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>обобщающего показателя производительности труда, чтобы осуществить</w:t>
      </w:r>
      <w:r w:rsidR="0014255B">
        <w:rPr>
          <w:rFonts w:eastAsia="TimesNewRomanPSMT"/>
        </w:rPr>
        <w:t xml:space="preserve"> </w:t>
      </w:r>
      <w:r w:rsidR="00C419C0">
        <w:rPr>
          <w:rFonts w:eastAsia="TimesNewRomanPSMT"/>
        </w:rPr>
        <w:t>«</w:t>
      </w:r>
      <w:r w:rsidR="00330EDF" w:rsidRPr="00330EDF">
        <w:rPr>
          <w:rFonts w:eastAsia="TimesNewRomanPSMT"/>
        </w:rPr>
        <w:t>привязку</w:t>
      </w:r>
      <w:r w:rsidR="00C419C0">
        <w:rPr>
          <w:rFonts w:eastAsia="TimesNewRomanPSMT"/>
        </w:rPr>
        <w:t>»</w:t>
      </w:r>
      <w:r w:rsidR="00330EDF" w:rsidRPr="00330EDF">
        <w:rPr>
          <w:rFonts w:eastAsia="TimesNewRomanPSMT"/>
        </w:rPr>
        <w:t xml:space="preserve"> к ней разрабатываемой стратегии предприятия. Это позвол</w:t>
      </w:r>
      <w:r w:rsidR="00330EDF">
        <w:rPr>
          <w:rFonts w:eastAsia="TimesNewRomanPSMT"/>
        </w:rPr>
        <w:t>и</w:t>
      </w:r>
      <w:r w:rsidR="00330EDF" w:rsidRPr="00330EDF">
        <w:rPr>
          <w:rFonts w:eastAsia="TimesNewRomanPSMT"/>
        </w:rPr>
        <w:t>т</w:t>
      </w:r>
      <w:r w:rsidR="00442DAF">
        <w:rPr>
          <w:rFonts w:eastAsia="TimesNewRomanPSMT"/>
        </w:rPr>
        <w:t xml:space="preserve"> </w:t>
      </w:r>
      <w:r w:rsidR="00330EDF" w:rsidRPr="00330EDF">
        <w:rPr>
          <w:rFonts w:eastAsia="TimesNewRomanPSMT"/>
        </w:rPr>
        <w:t xml:space="preserve">скорректировать механизм и организационную форму управления предприятием, что поможет </w:t>
      </w:r>
      <w:r w:rsidR="00442DAF">
        <w:rPr>
          <w:rFonts w:eastAsia="TimesNewRomanPSMT"/>
        </w:rPr>
        <w:t>значительно</w:t>
      </w:r>
      <w:r w:rsidR="00330EDF" w:rsidRPr="00330EDF">
        <w:rPr>
          <w:rFonts w:eastAsia="TimesNewRomanPSMT"/>
        </w:rPr>
        <w:t xml:space="preserve"> сэкономить ресурсы, направляемые на </w:t>
      </w:r>
      <w:r w:rsidR="00D6755E">
        <w:rPr>
          <w:rFonts w:eastAsia="TimesNewRomanPSMT"/>
        </w:rPr>
        <w:t>рост</w:t>
      </w:r>
      <w:r w:rsidR="00330EDF" w:rsidRPr="00330EDF">
        <w:rPr>
          <w:rFonts w:eastAsia="TimesNewRomanPSMT"/>
        </w:rPr>
        <w:t xml:space="preserve"> производительности труда. </w:t>
      </w:r>
      <w:r w:rsidR="00D07EAA">
        <w:rPr>
          <w:rFonts w:eastAsia="TimesNewRomanPSMT"/>
        </w:rPr>
        <w:t>Вследствие</w:t>
      </w:r>
      <w:r w:rsidR="008E689A">
        <w:rPr>
          <w:rFonts w:eastAsia="TimesNewRomanPSMT"/>
        </w:rPr>
        <w:t xml:space="preserve"> этого,</w:t>
      </w:r>
      <w:r w:rsidR="00330EDF" w:rsidRPr="00330EDF">
        <w:rPr>
          <w:rFonts w:eastAsia="TimesNewRomanPSMT"/>
        </w:rPr>
        <w:t xml:space="preserve"> при выявлении </w:t>
      </w:r>
      <w:proofErr w:type="gramStart"/>
      <w:r w:rsidR="00330EDF" w:rsidRPr="00330EDF">
        <w:rPr>
          <w:rFonts w:eastAsia="TimesNewRomanPSMT"/>
        </w:rPr>
        <w:t>причин изменения уровня производительности труда</w:t>
      </w:r>
      <w:proofErr w:type="gramEnd"/>
      <w:r w:rsidR="00330EDF" w:rsidRPr="00330EDF">
        <w:rPr>
          <w:rFonts w:eastAsia="TimesNewRomanPSMT"/>
        </w:rPr>
        <w:t xml:space="preserve"> на конкретном предприятии предлагается использовать разработанную классификацию для систематизации множества факторов, которые оказывают на нее воздействие, так как отдельные факторы требуют различных затрат и усилий для приведения их в действие. В свою очередь каждый из них определяется разной степенью влияния на изменение значения конечного показателя. </w:t>
      </w:r>
      <w:r w:rsidR="001206DD">
        <w:rPr>
          <w:rFonts w:eastAsia="TimesNewRomanPSMT"/>
        </w:rPr>
        <w:t>В связи с этим,</w:t>
      </w:r>
      <w:r w:rsidR="00330EDF" w:rsidRPr="00330EDF">
        <w:rPr>
          <w:rFonts w:eastAsia="TimesNewRomanPSMT"/>
        </w:rPr>
        <w:t xml:space="preserve"> на основании разработанной многофакторной модели появляется возможность корректно и оптимально сформировать мотивационный механизм интеграции интересов работодателя и работников, </w:t>
      </w:r>
      <w:r w:rsidR="00D6755E">
        <w:rPr>
          <w:rFonts w:eastAsia="TimesNewRomanPSMT"/>
        </w:rPr>
        <w:t>и</w:t>
      </w:r>
      <w:r w:rsidR="00330EDF" w:rsidRPr="00330EDF">
        <w:rPr>
          <w:rFonts w:eastAsia="TimesNewRomanPSMT"/>
        </w:rPr>
        <w:t xml:space="preserve"> принимать рациональные управленческие решения с целью </w:t>
      </w:r>
      <w:r w:rsidR="00D6755E">
        <w:rPr>
          <w:rFonts w:eastAsia="TimesNewRomanPSMT"/>
        </w:rPr>
        <w:t>роста</w:t>
      </w:r>
      <w:r w:rsidR="00330EDF" w:rsidRPr="00330EDF">
        <w:rPr>
          <w:rFonts w:eastAsia="TimesNewRomanPSMT"/>
        </w:rPr>
        <w:t xml:space="preserve"> эффективности деятельности компан</w:t>
      </w:r>
      <w:proofErr w:type="gramStart"/>
      <w:r w:rsidR="00330EDF" w:rsidRPr="00330EDF">
        <w:rPr>
          <w:rFonts w:eastAsia="TimesNewRomanPSMT"/>
        </w:rPr>
        <w:t>ии и ее</w:t>
      </w:r>
      <w:proofErr w:type="gramEnd"/>
      <w:r w:rsidR="00330EDF" w:rsidRPr="00330EDF">
        <w:rPr>
          <w:rFonts w:eastAsia="TimesNewRomanPSMT"/>
        </w:rPr>
        <w:t xml:space="preserve"> конкурентоспособности на рынке.</w:t>
      </w:r>
    </w:p>
    <w:p w:rsidR="00176872" w:rsidRPr="005C6789" w:rsidRDefault="00176872" w:rsidP="00176872">
      <w:r w:rsidRPr="005C6789">
        <w:t xml:space="preserve">Планирование </w:t>
      </w:r>
      <w:r w:rsidR="00EB7FD7">
        <w:t>повышения</w:t>
      </w:r>
      <w:r w:rsidRPr="005C6789">
        <w:t xml:space="preserve"> производительности труда – это определение темпов </w:t>
      </w:r>
      <w:r w:rsidR="00EB7FD7">
        <w:t>увеличения</w:t>
      </w:r>
      <w:r w:rsidRPr="005C6789">
        <w:t xml:space="preserve"> производительности труда, обеспечивающих конкурентоспособность организации. На сегодняшний день известны два </w:t>
      </w:r>
      <w:r w:rsidR="00B97096">
        <w:lastRenderedPageBreak/>
        <w:t xml:space="preserve">основных </w:t>
      </w:r>
      <w:r w:rsidRPr="005C6789">
        <w:t>метода планирования производительности труда: метод прямого счёта и по</w:t>
      </w:r>
      <w:r w:rsidR="00B97096">
        <w:t xml:space="preserve"> </w:t>
      </w:r>
      <w:r w:rsidRPr="005C6789">
        <w:t>факторный метод.</w:t>
      </w:r>
    </w:p>
    <w:p w:rsidR="00176872" w:rsidRPr="005C6789" w:rsidRDefault="001E0A5D" w:rsidP="00176872">
      <w:r>
        <w:t>Первый м</w:t>
      </w:r>
      <w:r w:rsidR="00176872" w:rsidRPr="005C6789">
        <w:t xml:space="preserve">етод прямого счёта представляет собой расчёт уменьшения численности работников под влиянием конкретных организационных мероприятий с учётом последующего </w:t>
      </w:r>
      <w:r>
        <w:t>повышения</w:t>
      </w:r>
      <w:r w:rsidR="00176872" w:rsidRPr="005C6789">
        <w:t xml:space="preserve"> производительности труда.</w:t>
      </w:r>
    </w:p>
    <w:p w:rsidR="00176872" w:rsidRPr="005C6789" w:rsidRDefault="00176872" w:rsidP="00176872">
      <w:r w:rsidRPr="005C6789">
        <w:t>План действий при использовании метода прямого счёта:</w:t>
      </w:r>
    </w:p>
    <w:p w:rsidR="00176872" w:rsidRPr="005C6789" w:rsidRDefault="00176872" w:rsidP="00176872">
      <w:r w:rsidRPr="005C6789">
        <w:t>– определение плановой численности персонала по отдельным категориям с учётом дальнейшего сокращения, которое произойдёт по причине тех или иных запланированных мероприятий;</w:t>
      </w:r>
    </w:p>
    <w:p w:rsidR="00176872" w:rsidRPr="005C6789" w:rsidRDefault="00176872" w:rsidP="00176872">
      <w:r w:rsidRPr="005C6789">
        <w:t xml:space="preserve">– определение уровня производительности труда и темпов её </w:t>
      </w:r>
      <w:r w:rsidR="00780A9D">
        <w:t>увеличения</w:t>
      </w:r>
      <w:r w:rsidRPr="005C6789">
        <w:t>, по сравнению с базовым периодом, в результате рассчитанной раннее плановой численности работников и запланированного выпуска товаров и услуг.</w:t>
      </w:r>
    </w:p>
    <w:p w:rsidR="00176872" w:rsidRPr="005C6789" w:rsidRDefault="00974CE8" w:rsidP="00176872">
      <w:r>
        <w:t>Второй, п</w:t>
      </w:r>
      <w:r w:rsidR="00176872" w:rsidRPr="005C6789">
        <w:t>о</w:t>
      </w:r>
      <w:r>
        <w:t xml:space="preserve"> </w:t>
      </w:r>
      <w:r w:rsidR="00176872" w:rsidRPr="005C6789">
        <w:t xml:space="preserve">факторный метод представляет собой организацию неких факторов, которые оказывают влияние на уровень и </w:t>
      </w:r>
      <w:r w:rsidR="00780A9D">
        <w:t>увеличение</w:t>
      </w:r>
      <w:r w:rsidR="00176872" w:rsidRPr="005C6789">
        <w:t xml:space="preserve"> производительности труда, а также оценку их воздействия. </w:t>
      </w:r>
      <w:r w:rsidR="00780A9D">
        <w:t>П</w:t>
      </w:r>
      <w:r w:rsidR="00780A9D" w:rsidRPr="00780A9D">
        <w:t xml:space="preserve">о факторный </w:t>
      </w:r>
      <w:proofErr w:type="gramStart"/>
      <w:r w:rsidR="00780A9D" w:rsidRPr="00780A9D">
        <w:t>метод</w:t>
      </w:r>
      <w:proofErr w:type="gramEnd"/>
      <w:r w:rsidR="00780A9D" w:rsidRPr="00780A9D">
        <w:t xml:space="preserve"> </w:t>
      </w:r>
      <w:r w:rsidR="00780A9D">
        <w:t>к</w:t>
      </w:r>
      <w:r w:rsidR="00176872" w:rsidRPr="005C6789">
        <w:t xml:space="preserve"> сожалению обладает теми же недостатками планирования, которые присущи методу прямого счёта. Это происходит </w:t>
      </w:r>
      <w:r>
        <w:t>в связи с тем</w:t>
      </w:r>
      <w:r w:rsidR="00176872" w:rsidRPr="005C6789">
        <w:t xml:space="preserve">, что исходная численность персонала устанавливается по величине планируемого объёма производства, она же изменяется под влиянием различных факторов и используется для расчёта </w:t>
      </w:r>
      <w:r w:rsidR="00A65619">
        <w:t>повышения</w:t>
      </w:r>
      <w:r w:rsidR="00176872" w:rsidRPr="005C6789">
        <w:t xml:space="preserve"> производительности труда, т.е. находится под влиянием прошлого периода.</w:t>
      </w:r>
    </w:p>
    <w:p w:rsidR="00176872" w:rsidRPr="005C6789" w:rsidRDefault="00176872" w:rsidP="00176872">
      <w:r w:rsidRPr="005C6789">
        <w:t xml:space="preserve">План действий при использовании </w:t>
      </w:r>
      <w:proofErr w:type="gramStart"/>
      <w:r w:rsidRPr="005C6789">
        <w:t>по</w:t>
      </w:r>
      <w:proofErr w:type="gramEnd"/>
      <w:r w:rsidR="002D3275">
        <w:t xml:space="preserve"> </w:t>
      </w:r>
      <w:r w:rsidRPr="005C6789">
        <w:t>факторного метода:</w:t>
      </w:r>
    </w:p>
    <w:p w:rsidR="00176872" w:rsidRPr="005C6789" w:rsidRDefault="00176872" w:rsidP="00176872">
      <w:r w:rsidRPr="005C6789">
        <w:t>– определение базовой численности персонала на планируемый период при условии, что уровень производительности труда не изменится;</w:t>
      </w:r>
    </w:p>
    <w:p w:rsidR="00176872" w:rsidRPr="005C6789" w:rsidRDefault="00176872" w:rsidP="00176872">
      <w:r w:rsidRPr="005C6789">
        <w:t>– расчёт планируемого изменения численности работников под влиянием каждого из выведенных факторов;</w:t>
      </w:r>
    </w:p>
    <w:p w:rsidR="00176872" w:rsidRPr="005C6789" w:rsidRDefault="00176872" w:rsidP="00176872">
      <w:r w:rsidRPr="005C6789">
        <w:t>– определение суммарного изменения базисной численности персонала и величины прироста производительности труда в планируемом периоде [2</w:t>
      </w:r>
      <w:r w:rsidR="001163C5">
        <w:t>4</w:t>
      </w:r>
      <w:r w:rsidRPr="005C6789">
        <w:t xml:space="preserve">, </w:t>
      </w:r>
      <w:proofErr w:type="spellStart"/>
      <w:r w:rsidRPr="005C6789">
        <w:t>c</w:t>
      </w:r>
      <w:proofErr w:type="spellEnd"/>
      <w:r w:rsidRPr="005C6789">
        <w:t>. 148].</w:t>
      </w:r>
    </w:p>
    <w:p w:rsidR="00176872" w:rsidRPr="005C6789" w:rsidRDefault="00176872" w:rsidP="00176872">
      <w:r w:rsidRPr="005C6789">
        <w:lastRenderedPageBreak/>
        <w:t>По</w:t>
      </w:r>
      <w:r w:rsidR="002D3275">
        <w:t xml:space="preserve"> </w:t>
      </w:r>
      <w:r w:rsidRPr="005C6789">
        <w:t>факторный метод считается распространенным в практике оценки и планирования производительности труда, пр</w:t>
      </w:r>
      <w:r w:rsidR="002D3275">
        <w:t xml:space="preserve">именение которого подразумевает </w:t>
      </w:r>
      <w:r w:rsidR="002D3275" w:rsidRPr="005C6789">
        <w:t>определение экономии рабочего времени или численности,</w:t>
      </w:r>
      <w:r w:rsidRPr="005C6789">
        <w:t xml:space="preserve"> работающих по всем факторам </w:t>
      </w:r>
      <w:r w:rsidR="00993A55">
        <w:t>увеличения</w:t>
      </w:r>
      <w:r w:rsidRPr="005C6789">
        <w:t xml:space="preserve"> производительности труда на основе их типовой классификации [</w:t>
      </w:r>
      <w:r w:rsidR="00B328B3">
        <w:t>3</w:t>
      </w:r>
      <w:r w:rsidRPr="005C6789">
        <w:t xml:space="preserve">, </w:t>
      </w:r>
      <w:proofErr w:type="spellStart"/>
      <w:r w:rsidRPr="005C6789">
        <w:t>c</w:t>
      </w:r>
      <w:proofErr w:type="spellEnd"/>
      <w:r w:rsidRPr="005C6789">
        <w:t xml:space="preserve">. 132]. Данная классификация представляет собой совокупность следующих факторов: </w:t>
      </w:r>
    </w:p>
    <w:p w:rsidR="00176872" w:rsidRPr="005C6789" w:rsidRDefault="00176872" w:rsidP="00176872">
      <w:r w:rsidRPr="005C6789">
        <w:t xml:space="preserve">– технический прогресс, включающий модернизацию и автоматизацию производства, внедрение передовой технологии, ввод нового и модернизацию действующего оборудования, изменение типа и вида изделий, применение новых видов сырья, материалов и топлива, повышение качества продукции; </w:t>
      </w:r>
    </w:p>
    <w:p w:rsidR="00176872" w:rsidRPr="005C6789" w:rsidRDefault="00176872" w:rsidP="00176872">
      <w:r w:rsidRPr="005C6789">
        <w:t xml:space="preserve">– совершенствование управления и организации производства, организации труда и организации оплаты труда, в том числе через </w:t>
      </w:r>
      <w:r w:rsidR="001364FA">
        <w:t xml:space="preserve">повышение </w:t>
      </w:r>
      <w:r w:rsidRPr="005C6789">
        <w:t xml:space="preserve">норм и зон обслуживания, изменение специализации производства, </w:t>
      </w:r>
      <w:r w:rsidR="001364FA">
        <w:t>уменьшения</w:t>
      </w:r>
      <w:r w:rsidRPr="005C6789">
        <w:t xml:space="preserve"> потерь рабочего времени, снижение брака и отклонений от нормативных условий работы; </w:t>
      </w:r>
    </w:p>
    <w:p w:rsidR="00176872" w:rsidRPr="005C6789" w:rsidRDefault="00176872" w:rsidP="00176872">
      <w:r w:rsidRPr="005C6789">
        <w:t xml:space="preserve">– влияние природных условий организации производства; </w:t>
      </w:r>
    </w:p>
    <w:p w:rsidR="00176872" w:rsidRPr="005C6789" w:rsidRDefault="00176872" w:rsidP="00176872">
      <w:r w:rsidRPr="005C6789">
        <w:t xml:space="preserve">– изменение объемов производства и относительное </w:t>
      </w:r>
      <w:r w:rsidR="00167912">
        <w:t xml:space="preserve">снижение </w:t>
      </w:r>
      <w:r w:rsidRPr="005C6789">
        <w:t xml:space="preserve">на предприятии численности промышленно-производственного персонала; </w:t>
      </w:r>
    </w:p>
    <w:p w:rsidR="00176872" w:rsidRPr="005C6789" w:rsidRDefault="00176872" w:rsidP="00176872">
      <w:r w:rsidRPr="005C6789">
        <w:t>– изменение структуры производства и прочие факторы, включая изменение удельного веса полуфабрикатов и кооперированных поставок, изменение доли продукции различной трудоемкости, изменение методов производства и способов добычи сырья, изменение доли новой продукции.</w:t>
      </w:r>
    </w:p>
    <w:p w:rsidR="00176872" w:rsidRDefault="00176872" w:rsidP="00797ED4"/>
    <w:p w:rsidR="00797ED4" w:rsidRDefault="00797ED4" w:rsidP="00AC3C1A">
      <w:pPr>
        <w:pStyle w:val="ac"/>
      </w:pPr>
      <w:r>
        <w:br w:type="page"/>
      </w:r>
      <w:r w:rsidRPr="00AC3C1A">
        <w:lastRenderedPageBreak/>
        <w:t>Глава 2. Статистический анализ производительности труда на примере Смоленской области</w:t>
      </w:r>
    </w:p>
    <w:p w:rsidR="00B103FF" w:rsidRPr="00AC3C1A" w:rsidRDefault="00B103FF" w:rsidP="00AC3C1A">
      <w:pPr>
        <w:pStyle w:val="ac"/>
      </w:pPr>
    </w:p>
    <w:p w:rsidR="00E356FF" w:rsidRDefault="00E356FF" w:rsidP="00797ED4"/>
    <w:p w:rsidR="00AC3C1A" w:rsidRDefault="00AC3C1A" w:rsidP="00AC3C1A">
      <w:pPr>
        <w:pStyle w:val="af"/>
      </w:pPr>
      <w:bookmarkStart w:id="1" w:name="_Toc507967011"/>
      <w:r w:rsidRPr="00507D58">
        <w:t xml:space="preserve">2.1 </w:t>
      </w:r>
      <w:bookmarkEnd w:id="1"/>
      <w:r>
        <w:t>Основные показатели характеристики статистики производительности труда</w:t>
      </w:r>
    </w:p>
    <w:p w:rsidR="00852493" w:rsidRDefault="00852493" w:rsidP="00797ED4"/>
    <w:p w:rsidR="00CD65D5" w:rsidRDefault="00995F1D" w:rsidP="004C2E31">
      <w:r>
        <w:t xml:space="preserve">Главный </w:t>
      </w:r>
      <w:r w:rsidR="00F61DB9">
        <w:t xml:space="preserve"> показателем </w:t>
      </w:r>
      <w:r w:rsidR="00F61DB9" w:rsidRPr="00F61DB9">
        <w:t xml:space="preserve">развития экономики </w:t>
      </w:r>
      <w:r w:rsidR="00F61DB9">
        <w:t xml:space="preserve">региона является его валовой региональный продукт, как </w:t>
      </w:r>
      <w:r w:rsidR="00F61DB9" w:rsidRPr="00F61DB9">
        <w:t>стоимость товаров и услуг, произведенных на территории региона для конечного использования.</w:t>
      </w:r>
    </w:p>
    <w:p w:rsidR="00F61DB9" w:rsidRDefault="00F61DB9" w:rsidP="00CD3A5D">
      <w:r>
        <w:t xml:space="preserve"> В таблице 1 проведем анализ динамики </w:t>
      </w:r>
      <w:r w:rsidR="00E35230">
        <w:t xml:space="preserve">валового регионального продукта </w:t>
      </w:r>
      <w:r w:rsidR="00E35230" w:rsidRPr="00E35230">
        <w:t>Смоленской области</w:t>
      </w:r>
      <w:r w:rsidR="00273844" w:rsidRPr="00273844">
        <w:t>[17</w:t>
      </w:r>
      <w:r w:rsidR="00622EF2">
        <w:t>, с. 526</w:t>
      </w:r>
      <w:r w:rsidR="00273844" w:rsidRPr="00273844">
        <w:t>]</w:t>
      </w:r>
      <w:r w:rsidR="00E35230">
        <w:t>.</w:t>
      </w:r>
    </w:p>
    <w:p w:rsidR="002E091E" w:rsidRDefault="00237E49" w:rsidP="002E091E">
      <w:pPr>
        <w:jc w:val="right"/>
      </w:pPr>
      <w:r>
        <w:t xml:space="preserve">Таблица </w:t>
      </w:r>
      <w:r w:rsidR="000872FF">
        <w:t xml:space="preserve">1 </w:t>
      </w:r>
    </w:p>
    <w:p w:rsidR="00237E49" w:rsidRPr="00FB202F" w:rsidRDefault="00237E49" w:rsidP="002E091E">
      <w:pPr>
        <w:jc w:val="center"/>
        <w:rPr>
          <w:b/>
        </w:rPr>
      </w:pPr>
      <w:r w:rsidRPr="002E091E">
        <w:rPr>
          <w:b/>
        </w:rPr>
        <w:t>Валовой региональный продукт, млн. руб</w:t>
      </w:r>
      <w:r w:rsidRPr="00FB202F">
        <w:rPr>
          <w:b/>
        </w:rPr>
        <w:t>.</w:t>
      </w:r>
      <w:r w:rsidR="00FB202F">
        <w:rPr>
          <w:b/>
        </w:rPr>
        <w:t xml:space="preserve"> </w:t>
      </w:r>
      <w:r w:rsidR="00FB202F" w:rsidRPr="00FB202F">
        <w:rPr>
          <w:b/>
        </w:rPr>
        <w:t>(в текущих основных ценах)</w:t>
      </w:r>
      <w:r w:rsidR="004E0AAA">
        <w:rPr>
          <w:b/>
        </w:rPr>
        <w:t>*</w:t>
      </w:r>
    </w:p>
    <w:tbl>
      <w:tblPr>
        <w:tblStyle w:val="a3"/>
        <w:tblW w:w="0" w:type="auto"/>
        <w:tblLook w:val="04A0"/>
      </w:tblPr>
      <w:tblGrid>
        <w:gridCol w:w="2567"/>
        <w:gridCol w:w="2516"/>
        <w:gridCol w:w="2516"/>
        <w:gridCol w:w="1973"/>
      </w:tblGrid>
      <w:tr w:rsidR="00F73CFC" w:rsidTr="00F73CFC">
        <w:tc>
          <w:tcPr>
            <w:tcW w:w="2567" w:type="dxa"/>
          </w:tcPr>
          <w:p w:rsidR="00F73CFC" w:rsidRPr="00A05AEB" w:rsidRDefault="00F73CFC" w:rsidP="00A05AEB">
            <w:pPr>
              <w:ind w:firstLine="0"/>
              <w:jc w:val="center"/>
              <w:rPr>
                <w:sz w:val="24"/>
                <w:szCs w:val="24"/>
              </w:rPr>
            </w:pPr>
            <w:r w:rsidRPr="00A05AEB">
              <w:rPr>
                <w:sz w:val="24"/>
                <w:szCs w:val="24"/>
              </w:rPr>
              <w:t>Субъекты РФ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2015</w:t>
            </w:r>
            <w:r w:rsidR="00CB6B01">
              <w:rPr>
                <w:sz w:val="24"/>
              </w:rPr>
              <w:t xml:space="preserve"> г.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2016</w:t>
            </w:r>
            <w:r w:rsidR="00CB6B01">
              <w:rPr>
                <w:sz w:val="24"/>
              </w:rPr>
              <w:t xml:space="preserve"> г.</w:t>
            </w:r>
          </w:p>
        </w:tc>
        <w:tc>
          <w:tcPr>
            <w:tcW w:w="1973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2017</w:t>
            </w:r>
            <w:r w:rsidR="00CB6B01">
              <w:rPr>
                <w:sz w:val="24"/>
              </w:rPr>
              <w:t xml:space="preserve"> г.</w:t>
            </w:r>
          </w:p>
        </w:tc>
      </w:tr>
      <w:tr w:rsidR="00F73CFC" w:rsidTr="00F73CFC">
        <w:tc>
          <w:tcPr>
            <w:tcW w:w="2567" w:type="dxa"/>
          </w:tcPr>
          <w:p w:rsidR="00F73CFC" w:rsidRPr="00A05AEB" w:rsidRDefault="00F73CFC" w:rsidP="00A05A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5AEB">
              <w:rPr>
                <w:sz w:val="24"/>
                <w:szCs w:val="24"/>
              </w:rPr>
              <w:t>Валовой региональный продукт по субъектам Российской Федерации - всего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59188270,3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65750633,6</w:t>
            </w:r>
          </w:p>
        </w:tc>
        <w:tc>
          <w:tcPr>
            <w:tcW w:w="1973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69254134,3</w:t>
            </w:r>
          </w:p>
        </w:tc>
      </w:tr>
      <w:tr w:rsidR="00F73CFC" w:rsidTr="00F73CFC">
        <w:tc>
          <w:tcPr>
            <w:tcW w:w="2567" w:type="dxa"/>
          </w:tcPr>
          <w:p w:rsidR="00F73CFC" w:rsidRPr="00A05AEB" w:rsidRDefault="00F73CFC" w:rsidP="00A05A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5AEB">
              <w:rPr>
                <w:sz w:val="24"/>
                <w:szCs w:val="24"/>
              </w:rPr>
              <w:t>Темп роста, %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109,40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111,9</w:t>
            </w:r>
          </w:p>
        </w:tc>
        <w:tc>
          <w:tcPr>
            <w:tcW w:w="1973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105,33</w:t>
            </w:r>
          </w:p>
        </w:tc>
      </w:tr>
      <w:tr w:rsidR="00F73CFC" w:rsidTr="00F73CFC">
        <w:tc>
          <w:tcPr>
            <w:tcW w:w="2567" w:type="dxa"/>
          </w:tcPr>
          <w:p w:rsidR="00F73CFC" w:rsidRPr="00A05AEB" w:rsidRDefault="00F73CFC" w:rsidP="00A05A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5AEB">
              <w:rPr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20866362,0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22663758,1</w:t>
            </w:r>
          </w:p>
        </w:tc>
        <w:tc>
          <w:tcPr>
            <w:tcW w:w="1973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24135019,0</w:t>
            </w:r>
          </w:p>
        </w:tc>
      </w:tr>
      <w:tr w:rsidR="00F73CFC" w:rsidTr="00F73CFC">
        <w:tc>
          <w:tcPr>
            <w:tcW w:w="2567" w:type="dxa"/>
          </w:tcPr>
          <w:p w:rsidR="00F73CFC" w:rsidRPr="00A05AEB" w:rsidRDefault="00F73CFC" w:rsidP="00A05A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5AEB">
              <w:rPr>
                <w:sz w:val="24"/>
                <w:szCs w:val="24"/>
              </w:rPr>
              <w:t>Темп роста, %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108,90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108,61</w:t>
            </w:r>
          </w:p>
        </w:tc>
        <w:tc>
          <w:tcPr>
            <w:tcW w:w="1973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106,49</w:t>
            </w:r>
          </w:p>
        </w:tc>
      </w:tr>
      <w:tr w:rsidR="00F73CFC" w:rsidTr="00F73CFC">
        <w:tc>
          <w:tcPr>
            <w:tcW w:w="2567" w:type="dxa"/>
          </w:tcPr>
          <w:p w:rsidR="00F73CFC" w:rsidRPr="00A05AEB" w:rsidRDefault="00F73CFC" w:rsidP="00A05A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5AEB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234710,1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256706,8</w:t>
            </w:r>
          </w:p>
        </w:tc>
        <w:tc>
          <w:tcPr>
            <w:tcW w:w="1973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262318,0</w:t>
            </w:r>
          </w:p>
        </w:tc>
      </w:tr>
      <w:tr w:rsidR="00F73CFC" w:rsidTr="00F73CFC">
        <w:tc>
          <w:tcPr>
            <w:tcW w:w="2567" w:type="dxa"/>
          </w:tcPr>
          <w:p w:rsidR="00F73CFC" w:rsidRPr="00A05AEB" w:rsidRDefault="00F73CFC" w:rsidP="00A05A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5AEB">
              <w:rPr>
                <w:sz w:val="24"/>
                <w:szCs w:val="24"/>
              </w:rPr>
              <w:t>Темп роста, %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103,91</w:t>
            </w:r>
          </w:p>
        </w:tc>
        <w:tc>
          <w:tcPr>
            <w:tcW w:w="2516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109,37</w:t>
            </w:r>
          </w:p>
        </w:tc>
        <w:tc>
          <w:tcPr>
            <w:tcW w:w="1973" w:type="dxa"/>
            <w:vAlign w:val="center"/>
          </w:tcPr>
          <w:p w:rsidR="00F73CFC" w:rsidRPr="003369B9" w:rsidRDefault="00F73CFC" w:rsidP="00F73CFC">
            <w:pPr>
              <w:ind w:firstLine="0"/>
              <w:jc w:val="center"/>
              <w:rPr>
                <w:sz w:val="24"/>
              </w:rPr>
            </w:pPr>
            <w:r w:rsidRPr="003369B9">
              <w:rPr>
                <w:sz w:val="24"/>
              </w:rPr>
              <w:t>102,19</w:t>
            </w:r>
          </w:p>
        </w:tc>
      </w:tr>
    </w:tbl>
    <w:p w:rsidR="004E0AAA" w:rsidRPr="004E0AAA" w:rsidRDefault="004E0AAA" w:rsidP="004E0AAA">
      <w:pPr>
        <w:ind w:firstLine="0"/>
        <w:rPr>
          <w:sz w:val="20"/>
          <w:szCs w:val="20"/>
        </w:rPr>
      </w:pPr>
      <w:r w:rsidRPr="004E0AAA">
        <w:rPr>
          <w:sz w:val="20"/>
          <w:szCs w:val="20"/>
        </w:rPr>
        <w:t>* Регионы России. Социально-экономические показатели. 2017: Стат. сб. / Росстат. – М., 2017. – 526 с.</w:t>
      </w:r>
    </w:p>
    <w:p w:rsidR="004C2E31" w:rsidRDefault="004C2E31" w:rsidP="00E35230"/>
    <w:p w:rsidR="00FD6B25" w:rsidRDefault="00995F1D" w:rsidP="00FD6B25">
      <w:r>
        <w:t>В</w:t>
      </w:r>
      <w:r w:rsidR="00FD6B25">
        <w:t xml:space="preserve"> таблицы 1, темп </w:t>
      </w:r>
      <w:r w:rsidR="00AA11EA">
        <w:t>увеличения</w:t>
      </w:r>
      <w:r w:rsidR="00FD6B25">
        <w:t xml:space="preserve"> </w:t>
      </w:r>
      <w:r w:rsidR="00FD6B25" w:rsidRPr="00FD6B25">
        <w:t xml:space="preserve">валового регионального продукта Смоленской области </w:t>
      </w:r>
      <w:r w:rsidR="00817CE2">
        <w:t>в 2017</w:t>
      </w:r>
      <w:r w:rsidR="00FD6B25">
        <w:t xml:space="preserve"> г. ниже темпа </w:t>
      </w:r>
      <w:r w:rsidR="00AA11EA">
        <w:t>увеличения</w:t>
      </w:r>
      <w:r w:rsidR="00FD6B25">
        <w:t xml:space="preserve"> аналогичного показателя по Росси</w:t>
      </w:r>
      <w:r w:rsidR="00AA11EA">
        <w:t>йской Федерации и Центральному Ф</w:t>
      </w:r>
      <w:r w:rsidR="00FD6B25">
        <w:t>едеральному округу.</w:t>
      </w:r>
      <w:r w:rsidR="00DD3C59">
        <w:t xml:space="preserve"> Темп </w:t>
      </w:r>
      <w:r w:rsidR="00AA11EA">
        <w:t>повышения</w:t>
      </w:r>
      <w:r w:rsidR="00DD3C59">
        <w:t xml:space="preserve">  </w:t>
      </w:r>
      <w:r w:rsidR="00DD3C59" w:rsidRPr="00DD3C59">
        <w:t xml:space="preserve">валового регионального продукта </w:t>
      </w:r>
      <w:r w:rsidR="0018621E">
        <w:t>в 2017 г.</w:t>
      </w:r>
      <w:r w:rsidR="00DD3C59">
        <w:t xml:space="preserve"> принял минимальное значение за весь анализируемый </w:t>
      </w:r>
      <w:r w:rsidR="00F0371A">
        <w:t>период,</w:t>
      </w:r>
      <w:r w:rsidR="00DD3C59">
        <w:t xml:space="preserve"> как по </w:t>
      </w:r>
      <w:r w:rsidR="00DD3C59" w:rsidRPr="00FD6B25">
        <w:t xml:space="preserve">Смоленской </w:t>
      </w:r>
      <w:r w:rsidR="00DD3C59" w:rsidRPr="00FD6B25">
        <w:lastRenderedPageBreak/>
        <w:t>области</w:t>
      </w:r>
      <w:r w:rsidR="00DD3C59">
        <w:t>, так и по Центральному федеральному округу, а также по Российской Федерации.</w:t>
      </w:r>
    </w:p>
    <w:p w:rsidR="002F194B" w:rsidRDefault="00735A81" w:rsidP="00FD6B25">
      <w:r>
        <w:t>Для лучшего восприятия изобразим г</w:t>
      </w:r>
      <w:r w:rsidR="002F194B">
        <w:t>рафически д</w:t>
      </w:r>
      <w:r w:rsidR="002F194B" w:rsidRPr="002F194B">
        <w:t>инамик</w:t>
      </w:r>
      <w:r w:rsidR="002F194B">
        <w:t>у</w:t>
      </w:r>
      <w:r w:rsidR="002F194B" w:rsidRPr="002F194B">
        <w:t xml:space="preserve"> валового регионального продукта Смоленской области</w:t>
      </w:r>
      <w:r>
        <w:t xml:space="preserve"> за 201</w:t>
      </w:r>
      <w:r w:rsidR="00DD64D7">
        <w:t>5-2017</w:t>
      </w:r>
      <w:r w:rsidR="00306A83">
        <w:t xml:space="preserve"> г</w:t>
      </w:r>
      <w:r>
        <w:t>ода</w:t>
      </w:r>
      <w:r w:rsidR="00306A83">
        <w:t xml:space="preserve"> на рисунке 1.</w:t>
      </w:r>
    </w:p>
    <w:p w:rsidR="00276993" w:rsidRDefault="00DA3150" w:rsidP="00900E31">
      <w:pPr>
        <w:ind w:firstLine="0"/>
        <w:jc w:val="center"/>
      </w:pPr>
      <w:r w:rsidRPr="00DA3150">
        <w:rPr>
          <w:noProof/>
        </w:rPr>
        <w:drawing>
          <wp:inline distT="0" distB="0" distL="0" distR="0">
            <wp:extent cx="4572000" cy="2743200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6993" w:rsidRPr="00274B65" w:rsidRDefault="00274B65" w:rsidP="00285044">
      <w:pPr>
        <w:jc w:val="center"/>
        <w:rPr>
          <w:b/>
          <w:i/>
        </w:rPr>
      </w:pPr>
      <w:r w:rsidRPr="00274B65">
        <w:rPr>
          <w:b/>
          <w:i/>
        </w:rPr>
        <w:t>Рис.</w:t>
      </w:r>
      <w:r w:rsidR="00285044" w:rsidRPr="00274B65">
        <w:rPr>
          <w:b/>
          <w:i/>
        </w:rPr>
        <w:t xml:space="preserve"> </w:t>
      </w:r>
      <w:r w:rsidR="00306A83" w:rsidRPr="00274B65">
        <w:rPr>
          <w:b/>
          <w:i/>
        </w:rPr>
        <w:t>1</w:t>
      </w:r>
      <w:r w:rsidRPr="00274B65">
        <w:rPr>
          <w:b/>
          <w:i/>
        </w:rPr>
        <w:t>.</w:t>
      </w:r>
      <w:r w:rsidR="00306A83" w:rsidRPr="00274B65">
        <w:rPr>
          <w:b/>
          <w:i/>
        </w:rPr>
        <w:t xml:space="preserve"> </w:t>
      </w:r>
      <w:r w:rsidR="00285044" w:rsidRPr="00274B65">
        <w:rPr>
          <w:b/>
          <w:i/>
        </w:rPr>
        <w:t>Динамика валового регионального продукта Смоленской области, млн. руб.</w:t>
      </w:r>
    </w:p>
    <w:p w:rsidR="00276993" w:rsidRPr="00274B65" w:rsidRDefault="00276993" w:rsidP="00E35230">
      <w:pPr>
        <w:rPr>
          <w:b/>
          <w:i/>
        </w:rPr>
      </w:pPr>
    </w:p>
    <w:p w:rsidR="00AB5BDE" w:rsidRDefault="00306A83" w:rsidP="00E35230">
      <w:r>
        <w:t xml:space="preserve">На рисунке 1 </w:t>
      </w:r>
      <w:r w:rsidR="00AA11EA">
        <w:t>показано</w:t>
      </w:r>
      <w:r>
        <w:t xml:space="preserve">, что в абсолютном значении </w:t>
      </w:r>
      <w:r w:rsidR="00F0371A" w:rsidRPr="00306A83">
        <w:t>валов</w:t>
      </w:r>
      <w:r w:rsidR="00F0371A">
        <w:t>ой</w:t>
      </w:r>
      <w:r w:rsidRPr="00306A83">
        <w:t xml:space="preserve"> региональн</w:t>
      </w:r>
      <w:r>
        <w:t>ый</w:t>
      </w:r>
      <w:r w:rsidRPr="00306A83">
        <w:t xml:space="preserve"> продукт Смоленской области</w:t>
      </w:r>
      <w:r>
        <w:t xml:space="preserve"> ежегодно </w:t>
      </w:r>
      <w:r w:rsidR="00274B65">
        <w:t>растет.</w:t>
      </w:r>
      <w:r w:rsidR="000160CB">
        <w:t xml:space="preserve"> В 2017</w:t>
      </w:r>
      <w:r w:rsidR="0018621E">
        <w:t xml:space="preserve"> г.</w:t>
      </w:r>
      <w:r>
        <w:t xml:space="preserve"> рост составил </w:t>
      </w:r>
      <w:r w:rsidR="006D7F8E" w:rsidRPr="006D7F8E">
        <w:t>5611,2</w:t>
      </w:r>
      <w:r w:rsidR="006D7F8E">
        <w:t xml:space="preserve"> </w:t>
      </w:r>
      <w:r w:rsidR="000160CB">
        <w:t>млн. руб. по сравнению с 2016</w:t>
      </w:r>
      <w:r w:rsidR="0018621E">
        <w:t xml:space="preserve"> г</w:t>
      </w:r>
      <w:r w:rsidR="00AB5BDE">
        <w:t>.</w:t>
      </w:r>
    </w:p>
    <w:p w:rsidR="00C541EA" w:rsidRDefault="00650309" w:rsidP="00CD3A5D">
      <w:r>
        <w:t>В таблице 2 оценим динамику такого показателя, как валовой региональный продукт на душу населения.</w:t>
      </w:r>
    </w:p>
    <w:p w:rsidR="00E901D3" w:rsidRDefault="00450300" w:rsidP="00E901D3">
      <w:pPr>
        <w:jc w:val="right"/>
      </w:pPr>
      <w:r>
        <w:t xml:space="preserve">Таблица </w:t>
      </w:r>
      <w:r w:rsidR="00397595">
        <w:t xml:space="preserve">2 </w:t>
      </w:r>
    </w:p>
    <w:p w:rsidR="00CE30E3" w:rsidRPr="00E901D3" w:rsidRDefault="00CE30E3" w:rsidP="00E901D3">
      <w:pPr>
        <w:jc w:val="center"/>
        <w:rPr>
          <w:b/>
        </w:rPr>
      </w:pPr>
      <w:r w:rsidRPr="00E901D3">
        <w:rPr>
          <w:b/>
        </w:rPr>
        <w:t>Валовой региональный продукт на душу населения, руб.</w:t>
      </w:r>
      <w:r w:rsidR="001B1A5D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30"/>
        <w:gridCol w:w="2424"/>
        <w:gridCol w:w="2424"/>
        <w:gridCol w:w="2094"/>
      </w:tblGrid>
      <w:tr w:rsidR="003369B9" w:rsidTr="00721FAA">
        <w:tc>
          <w:tcPr>
            <w:tcW w:w="2630" w:type="dxa"/>
          </w:tcPr>
          <w:p w:rsidR="003369B9" w:rsidRPr="007F01D2" w:rsidRDefault="003369B9" w:rsidP="006E0D72">
            <w:pPr>
              <w:ind w:firstLine="0"/>
              <w:jc w:val="center"/>
              <w:rPr>
                <w:sz w:val="24"/>
              </w:rPr>
            </w:pPr>
            <w:r w:rsidRPr="007F01D2">
              <w:rPr>
                <w:sz w:val="24"/>
              </w:rPr>
              <w:t>Субъекты РФ</w:t>
            </w:r>
          </w:p>
        </w:tc>
        <w:tc>
          <w:tcPr>
            <w:tcW w:w="2424" w:type="dxa"/>
            <w:vAlign w:val="center"/>
          </w:tcPr>
          <w:p w:rsidR="003369B9" w:rsidRPr="006E0D72" w:rsidRDefault="003369B9" w:rsidP="00721FAA">
            <w:pPr>
              <w:ind w:firstLine="0"/>
              <w:jc w:val="center"/>
              <w:rPr>
                <w:sz w:val="24"/>
              </w:rPr>
            </w:pPr>
            <w:r w:rsidRPr="006E0D72">
              <w:rPr>
                <w:sz w:val="24"/>
              </w:rPr>
              <w:t>2015</w:t>
            </w:r>
            <w:r w:rsidR="00CB6B01">
              <w:rPr>
                <w:sz w:val="24"/>
              </w:rPr>
              <w:t xml:space="preserve"> г.</w:t>
            </w:r>
          </w:p>
        </w:tc>
        <w:tc>
          <w:tcPr>
            <w:tcW w:w="2424" w:type="dxa"/>
            <w:vAlign w:val="center"/>
          </w:tcPr>
          <w:p w:rsidR="003369B9" w:rsidRPr="006E0D72" w:rsidRDefault="003369B9" w:rsidP="00721FAA">
            <w:pPr>
              <w:ind w:firstLine="0"/>
              <w:jc w:val="center"/>
              <w:rPr>
                <w:sz w:val="24"/>
              </w:rPr>
            </w:pPr>
            <w:r w:rsidRPr="006E0D72">
              <w:rPr>
                <w:sz w:val="24"/>
              </w:rPr>
              <w:t>2016</w:t>
            </w:r>
            <w:r w:rsidR="00CB6B01">
              <w:rPr>
                <w:sz w:val="24"/>
              </w:rPr>
              <w:t xml:space="preserve"> г.</w:t>
            </w:r>
          </w:p>
        </w:tc>
        <w:tc>
          <w:tcPr>
            <w:tcW w:w="2094" w:type="dxa"/>
            <w:vAlign w:val="center"/>
          </w:tcPr>
          <w:p w:rsidR="003369B9" w:rsidRPr="006E0D72" w:rsidRDefault="003369B9" w:rsidP="00721F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CB6B01">
              <w:rPr>
                <w:sz w:val="24"/>
              </w:rPr>
              <w:t xml:space="preserve"> г.</w:t>
            </w:r>
          </w:p>
        </w:tc>
      </w:tr>
      <w:tr w:rsidR="003369B9" w:rsidTr="00721FAA">
        <w:tc>
          <w:tcPr>
            <w:tcW w:w="2630" w:type="dxa"/>
          </w:tcPr>
          <w:p w:rsidR="003369B9" w:rsidRPr="007F01D2" w:rsidRDefault="003369B9" w:rsidP="007F01D2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F01D2">
              <w:rPr>
                <w:sz w:val="24"/>
              </w:rPr>
              <w:t>Валовой региональный продукт по субъектам Российской Федерации - всего</w:t>
            </w:r>
          </w:p>
        </w:tc>
        <w:tc>
          <w:tcPr>
            <w:tcW w:w="2424" w:type="dxa"/>
            <w:vAlign w:val="center"/>
          </w:tcPr>
          <w:p w:rsidR="003369B9" w:rsidRPr="006E0D72" w:rsidRDefault="00721FAA" w:rsidP="00721F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377006,0</w:t>
            </w:r>
          </w:p>
        </w:tc>
        <w:tc>
          <w:tcPr>
            <w:tcW w:w="2424" w:type="dxa"/>
            <w:vAlign w:val="center"/>
          </w:tcPr>
          <w:p w:rsidR="003369B9" w:rsidRPr="006E0D72" w:rsidRDefault="00721FAA" w:rsidP="00721F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405147,7</w:t>
            </w:r>
          </w:p>
        </w:tc>
        <w:tc>
          <w:tcPr>
            <w:tcW w:w="2094" w:type="dxa"/>
            <w:vAlign w:val="center"/>
          </w:tcPr>
          <w:p w:rsidR="003369B9" w:rsidRPr="006E0D72" w:rsidRDefault="00721FAA" w:rsidP="00721F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443950,7</w:t>
            </w:r>
          </w:p>
        </w:tc>
      </w:tr>
      <w:tr w:rsidR="003369B9" w:rsidTr="00721FAA">
        <w:tc>
          <w:tcPr>
            <w:tcW w:w="2630" w:type="dxa"/>
          </w:tcPr>
          <w:p w:rsidR="003369B9" w:rsidRPr="007F01D2" w:rsidRDefault="003369B9" w:rsidP="007F01D2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F01D2">
              <w:rPr>
                <w:sz w:val="24"/>
              </w:rPr>
              <w:t>Темп роста, %</w:t>
            </w:r>
          </w:p>
        </w:tc>
        <w:tc>
          <w:tcPr>
            <w:tcW w:w="2424" w:type="dxa"/>
            <w:vAlign w:val="center"/>
          </w:tcPr>
          <w:p w:rsidR="003369B9" w:rsidRPr="006E0D72" w:rsidRDefault="00721FAA" w:rsidP="00721F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108,14</w:t>
            </w:r>
          </w:p>
        </w:tc>
        <w:tc>
          <w:tcPr>
            <w:tcW w:w="2424" w:type="dxa"/>
            <w:vAlign w:val="center"/>
          </w:tcPr>
          <w:p w:rsidR="003369B9" w:rsidRPr="006E0D72" w:rsidRDefault="00721FAA" w:rsidP="00721F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107,46</w:t>
            </w:r>
          </w:p>
        </w:tc>
        <w:tc>
          <w:tcPr>
            <w:tcW w:w="2094" w:type="dxa"/>
            <w:vAlign w:val="center"/>
          </w:tcPr>
          <w:p w:rsidR="003369B9" w:rsidRDefault="00721FAA" w:rsidP="00721F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109,58</w:t>
            </w:r>
          </w:p>
        </w:tc>
      </w:tr>
    </w:tbl>
    <w:p w:rsidR="001B1A5D" w:rsidRDefault="001B1A5D" w:rsidP="00FE7A98">
      <w:pPr>
        <w:ind w:firstLine="0"/>
        <w:jc w:val="left"/>
      </w:pPr>
    </w:p>
    <w:p w:rsidR="006C4865" w:rsidRDefault="006C4865" w:rsidP="00FE7A98">
      <w:pPr>
        <w:ind w:firstLine="0"/>
        <w:jc w:val="left"/>
      </w:pPr>
    </w:p>
    <w:p w:rsidR="006C4865" w:rsidRDefault="006C4865" w:rsidP="00FE7A98">
      <w:pPr>
        <w:ind w:firstLine="0"/>
        <w:jc w:val="left"/>
      </w:pPr>
    </w:p>
    <w:p w:rsidR="001B1A5D" w:rsidRDefault="001B1A5D" w:rsidP="00FE7A98">
      <w:pPr>
        <w:ind w:firstLine="0"/>
        <w:jc w:val="left"/>
      </w:pPr>
      <w:r>
        <w:lastRenderedPageBreak/>
        <w:t>Продолжение таблицы 2</w:t>
      </w:r>
    </w:p>
    <w:tbl>
      <w:tblPr>
        <w:tblStyle w:val="a3"/>
        <w:tblW w:w="0" w:type="auto"/>
        <w:tblLook w:val="04A0"/>
      </w:tblPr>
      <w:tblGrid>
        <w:gridCol w:w="2619"/>
        <w:gridCol w:w="2220"/>
        <w:gridCol w:w="2513"/>
        <w:gridCol w:w="2220"/>
      </w:tblGrid>
      <w:tr w:rsidR="001B1A5D" w:rsidTr="00721FAA">
        <w:tc>
          <w:tcPr>
            <w:tcW w:w="2619" w:type="dxa"/>
          </w:tcPr>
          <w:p w:rsidR="001B1A5D" w:rsidRPr="007F01D2" w:rsidRDefault="001B1A5D" w:rsidP="008203CF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Центральный Федеральный округ</w:t>
            </w:r>
          </w:p>
        </w:tc>
        <w:tc>
          <w:tcPr>
            <w:tcW w:w="2220" w:type="dxa"/>
            <w:vAlign w:val="center"/>
          </w:tcPr>
          <w:p w:rsidR="001B1A5D" w:rsidRDefault="001B1A5D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494482,7</w:t>
            </w:r>
          </w:p>
        </w:tc>
        <w:tc>
          <w:tcPr>
            <w:tcW w:w="2513" w:type="dxa"/>
            <w:vAlign w:val="center"/>
          </w:tcPr>
          <w:p w:rsidR="001B1A5D" w:rsidRDefault="001B1A5D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536607,9</w:t>
            </w:r>
          </w:p>
        </w:tc>
        <w:tc>
          <w:tcPr>
            <w:tcW w:w="2220" w:type="dxa"/>
            <w:vAlign w:val="center"/>
          </w:tcPr>
          <w:p w:rsidR="001B1A5D" w:rsidRDefault="001B1A5D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581991,6</w:t>
            </w:r>
          </w:p>
        </w:tc>
      </w:tr>
      <w:tr w:rsidR="00721FAA" w:rsidTr="00721FAA">
        <w:tc>
          <w:tcPr>
            <w:tcW w:w="2619" w:type="dxa"/>
          </w:tcPr>
          <w:p w:rsidR="00721FAA" w:rsidRPr="007F01D2" w:rsidRDefault="00721FAA" w:rsidP="008203C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F01D2">
              <w:rPr>
                <w:sz w:val="24"/>
              </w:rPr>
              <w:t>Темп роста, %</w:t>
            </w:r>
          </w:p>
        </w:tc>
        <w:tc>
          <w:tcPr>
            <w:tcW w:w="2220" w:type="dxa"/>
            <w:vAlign w:val="center"/>
          </w:tcPr>
          <w:p w:rsidR="00721FAA" w:rsidRPr="006E0D72" w:rsidRDefault="00721FAA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109,52</w:t>
            </w:r>
          </w:p>
        </w:tc>
        <w:tc>
          <w:tcPr>
            <w:tcW w:w="2513" w:type="dxa"/>
            <w:vAlign w:val="center"/>
          </w:tcPr>
          <w:p w:rsidR="00721FAA" w:rsidRPr="006E0D72" w:rsidRDefault="00721FAA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108,52</w:t>
            </w:r>
          </w:p>
        </w:tc>
        <w:tc>
          <w:tcPr>
            <w:tcW w:w="2220" w:type="dxa"/>
            <w:vAlign w:val="center"/>
          </w:tcPr>
          <w:p w:rsidR="00721FAA" w:rsidRDefault="00721FAA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108,46</w:t>
            </w:r>
          </w:p>
        </w:tc>
      </w:tr>
      <w:tr w:rsidR="00721FAA" w:rsidTr="00721FAA">
        <w:tc>
          <w:tcPr>
            <w:tcW w:w="2619" w:type="dxa"/>
          </w:tcPr>
          <w:p w:rsidR="00721FAA" w:rsidRPr="007F01D2" w:rsidRDefault="00721FAA" w:rsidP="008203C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F01D2">
              <w:rPr>
                <w:sz w:val="24"/>
              </w:rPr>
              <w:t>Смоленская область</w:t>
            </w:r>
          </w:p>
        </w:tc>
        <w:tc>
          <w:tcPr>
            <w:tcW w:w="2220" w:type="dxa"/>
            <w:vAlign w:val="center"/>
          </w:tcPr>
          <w:p w:rsidR="00721FAA" w:rsidRPr="006E0D72" w:rsidRDefault="00721FAA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232503,7</w:t>
            </w:r>
          </w:p>
        </w:tc>
        <w:tc>
          <w:tcPr>
            <w:tcW w:w="2513" w:type="dxa"/>
            <w:vAlign w:val="center"/>
          </w:tcPr>
          <w:p w:rsidR="00721FAA" w:rsidRPr="006E0D72" w:rsidRDefault="00721FAA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242884,6</w:t>
            </w:r>
          </w:p>
        </w:tc>
        <w:tc>
          <w:tcPr>
            <w:tcW w:w="2220" w:type="dxa"/>
            <w:vAlign w:val="center"/>
          </w:tcPr>
          <w:p w:rsidR="00721FAA" w:rsidRDefault="00721FAA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266927,2</w:t>
            </w:r>
          </w:p>
        </w:tc>
      </w:tr>
      <w:tr w:rsidR="00721FAA" w:rsidTr="00721FAA">
        <w:tc>
          <w:tcPr>
            <w:tcW w:w="2619" w:type="dxa"/>
          </w:tcPr>
          <w:p w:rsidR="00721FAA" w:rsidRPr="007F01D2" w:rsidRDefault="00721FAA" w:rsidP="008203C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F01D2">
              <w:rPr>
                <w:sz w:val="24"/>
              </w:rPr>
              <w:t>Темп роста, %</w:t>
            </w:r>
          </w:p>
        </w:tc>
        <w:tc>
          <w:tcPr>
            <w:tcW w:w="2220" w:type="dxa"/>
            <w:vAlign w:val="center"/>
          </w:tcPr>
          <w:p w:rsidR="00721FAA" w:rsidRPr="006E0D72" w:rsidRDefault="00721FAA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112,65</w:t>
            </w:r>
          </w:p>
        </w:tc>
        <w:tc>
          <w:tcPr>
            <w:tcW w:w="2513" w:type="dxa"/>
            <w:vAlign w:val="center"/>
          </w:tcPr>
          <w:p w:rsidR="00721FAA" w:rsidRPr="006E0D72" w:rsidRDefault="00721FAA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104,46</w:t>
            </w:r>
          </w:p>
        </w:tc>
        <w:tc>
          <w:tcPr>
            <w:tcW w:w="2220" w:type="dxa"/>
            <w:vAlign w:val="center"/>
          </w:tcPr>
          <w:p w:rsidR="00721FAA" w:rsidRDefault="00721FAA" w:rsidP="00721F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109,90</w:t>
            </w:r>
          </w:p>
        </w:tc>
      </w:tr>
    </w:tbl>
    <w:p w:rsidR="00FE7A98" w:rsidRDefault="00FE7A98" w:rsidP="00FE7A98">
      <w:pPr>
        <w:ind w:firstLine="0"/>
      </w:pPr>
    </w:p>
    <w:p w:rsidR="00E70DC1" w:rsidRDefault="00211FEC" w:rsidP="000E41CD">
      <w:r>
        <w:t xml:space="preserve">Темп </w:t>
      </w:r>
      <w:r w:rsidR="00AA11EA">
        <w:t>увеличения</w:t>
      </w:r>
      <w:r>
        <w:t xml:space="preserve"> в</w:t>
      </w:r>
      <w:r w:rsidRPr="00211FEC">
        <w:t>алово</w:t>
      </w:r>
      <w:r>
        <w:t>го</w:t>
      </w:r>
      <w:r w:rsidRPr="00211FEC">
        <w:t xml:space="preserve"> региональн</w:t>
      </w:r>
      <w:r>
        <w:t>ого</w:t>
      </w:r>
      <w:r w:rsidRPr="00211FEC">
        <w:t xml:space="preserve"> продукт</w:t>
      </w:r>
      <w:r>
        <w:t>а</w:t>
      </w:r>
      <w:r w:rsidR="007A3A0B">
        <w:t xml:space="preserve"> </w:t>
      </w:r>
      <w:r w:rsidR="00864BDF" w:rsidRPr="00864BDF">
        <w:t>Смоленск</w:t>
      </w:r>
      <w:r w:rsidR="00864BDF">
        <w:t>ой</w:t>
      </w:r>
      <w:r w:rsidR="00864BDF" w:rsidRPr="00864BDF">
        <w:t xml:space="preserve"> област</w:t>
      </w:r>
      <w:r w:rsidR="00864BDF">
        <w:t>и</w:t>
      </w:r>
      <w:r w:rsidR="00997D3D">
        <w:t xml:space="preserve"> </w:t>
      </w:r>
      <w:r w:rsidRPr="00211FEC">
        <w:t>на душу населения</w:t>
      </w:r>
      <w:r w:rsidR="00AB5BDE">
        <w:t xml:space="preserve"> </w:t>
      </w:r>
      <w:r w:rsidR="00864BDF">
        <w:t xml:space="preserve">также имеет тенденцию к </w:t>
      </w:r>
      <w:r w:rsidR="00997D3D">
        <w:t>падению</w:t>
      </w:r>
      <w:r w:rsidR="00864BDF">
        <w:t xml:space="preserve">. Средний темп </w:t>
      </w:r>
      <w:r w:rsidR="00AA11EA">
        <w:t>увеличения</w:t>
      </w:r>
      <w:r w:rsidR="00D929A9">
        <w:t xml:space="preserve"> за 2015-2017</w:t>
      </w:r>
      <w:r w:rsidR="00E559BE">
        <w:t xml:space="preserve"> года</w:t>
      </w:r>
      <w:r w:rsidR="00864BDF">
        <w:t xml:space="preserve"> составил </w:t>
      </w:r>
      <w:r w:rsidR="00D929A9">
        <w:t>109,92%, а в 2016</w:t>
      </w:r>
      <w:r w:rsidR="0018621E">
        <w:t xml:space="preserve"> г.</w:t>
      </w:r>
      <w:r w:rsidR="00D929A9">
        <w:t xml:space="preserve"> снизился до 104,46</w:t>
      </w:r>
      <w:r w:rsidR="00167A47">
        <w:t>%.</w:t>
      </w:r>
    </w:p>
    <w:p w:rsidR="00BF3838" w:rsidRDefault="00BF3838" w:rsidP="00BF3838">
      <w:r>
        <w:t>Для лучшего восприятия изобразим графически д</w:t>
      </w:r>
      <w:r w:rsidRPr="002F194B">
        <w:t>инамик</w:t>
      </w:r>
      <w:r>
        <w:t>у</w:t>
      </w:r>
      <w:r w:rsidRPr="002F194B">
        <w:t xml:space="preserve"> валового регионального продукта Смоленской области</w:t>
      </w:r>
      <w:r w:rsidR="00357354">
        <w:t xml:space="preserve"> на душу населения за 2015-2017</w:t>
      </w:r>
      <w:r>
        <w:t xml:space="preserve"> года на рисунке 2.</w:t>
      </w:r>
    </w:p>
    <w:p w:rsidR="00BF3838" w:rsidRDefault="00AC3603" w:rsidP="007D4E96">
      <w:pPr>
        <w:jc w:val="center"/>
      </w:pPr>
      <w:r w:rsidRPr="00AC3603">
        <w:rPr>
          <w:noProof/>
        </w:rPr>
        <w:drawing>
          <wp:inline distT="0" distB="0" distL="0" distR="0">
            <wp:extent cx="4572000" cy="2743200"/>
            <wp:effectExtent l="0" t="0" r="0" b="0"/>
            <wp:docPr id="2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115F" w:rsidRDefault="003A115F" w:rsidP="003A115F">
      <w:pPr>
        <w:ind w:firstLine="0"/>
      </w:pPr>
    </w:p>
    <w:p w:rsidR="003A115F" w:rsidRPr="00BF3838" w:rsidRDefault="00BF3838" w:rsidP="003A115F">
      <w:pPr>
        <w:jc w:val="center"/>
        <w:rPr>
          <w:b/>
          <w:i/>
        </w:rPr>
      </w:pPr>
      <w:r w:rsidRPr="00BF3838">
        <w:rPr>
          <w:b/>
          <w:i/>
        </w:rPr>
        <w:t xml:space="preserve">Рис. </w:t>
      </w:r>
      <w:r w:rsidR="00F61DB9" w:rsidRPr="00BF3838">
        <w:rPr>
          <w:b/>
          <w:i/>
        </w:rPr>
        <w:t>2</w:t>
      </w:r>
      <w:r w:rsidRPr="00BF3838">
        <w:rPr>
          <w:b/>
          <w:i/>
        </w:rPr>
        <w:t>.</w:t>
      </w:r>
      <w:r w:rsidR="00F61DB9" w:rsidRPr="00BF3838">
        <w:rPr>
          <w:b/>
          <w:i/>
        </w:rPr>
        <w:t xml:space="preserve"> </w:t>
      </w:r>
      <w:r w:rsidR="003A115F" w:rsidRPr="00BF3838">
        <w:rPr>
          <w:b/>
          <w:i/>
        </w:rPr>
        <w:t xml:space="preserve"> Динамика валового регионального продукта Смоленской области на душу населения, руб.</w:t>
      </w:r>
    </w:p>
    <w:p w:rsidR="00167A47" w:rsidRPr="00BF3838" w:rsidRDefault="00167A47" w:rsidP="000E41CD">
      <w:pPr>
        <w:rPr>
          <w:b/>
          <w:i/>
        </w:rPr>
      </w:pPr>
    </w:p>
    <w:p w:rsidR="003A115F" w:rsidRDefault="00997D3D" w:rsidP="000E41CD">
      <w:r>
        <w:t xml:space="preserve">Абсолютный </w:t>
      </w:r>
      <w:r w:rsidR="00167A47">
        <w:t xml:space="preserve">рост </w:t>
      </w:r>
      <w:r w:rsidR="00167A47" w:rsidRPr="00167A47">
        <w:t>валового регионального продукта Смоленской области на душу населения</w:t>
      </w:r>
      <w:r w:rsidR="0018621E">
        <w:t xml:space="preserve"> в 2016 г.</w:t>
      </w:r>
      <w:r w:rsidR="00167A47">
        <w:t xml:space="preserve"> составил </w:t>
      </w:r>
      <w:r w:rsidR="00F8344B">
        <w:t xml:space="preserve">10380,9 </w:t>
      </w:r>
      <w:r w:rsidR="00167A47" w:rsidRPr="003A115F">
        <w:t>руб.</w:t>
      </w:r>
      <w:r w:rsidR="00167A47">
        <w:t xml:space="preserve"> по сравн</w:t>
      </w:r>
      <w:r w:rsidR="00BE41F6">
        <w:t>ению с 2</w:t>
      </w:r>
      <w:r w:rsidR="0018621E">
        <w:t>015 г</w:t>
      </w:r>
      <w:r w:rsidR="00BE41F6">
        <w:t>.</w:t>
      </w:r>
    </w:p>
    <w:p w:rsidR="00167A47" w:rsidRDefault="0069321D" w:rsidP="000E41CD">
      <w:r>
        <w:lastRenderedPageBreak/>
        <w:t>И</w:t>
      </w:r>
      <w:r w:rsidR="00E31EF7" w:rsidRPr="00E31EF7">
        <w:t xml:space="preserve">ндекс производительности труда по Смоленской области рассчитывается как отношение индекса физического объема валового регионального продукта к индексу совокупных затрат труда по региону, </w:t>
      </w:r>
      <w:r w:rsidR="00C524A7">
        <w:t xml:space="preserve">в таблице 3 и на рисунке 3 </w:t>
      </w:r>
      <w:r w:rsidR="00E31EF7" w:rsidRPr="00E31EF7">
        <w:t>рассмотрим динамику</w:t>
      </w:r>
      <w:r w:rsidR="00E31EF7">
        <w:t xml:space="preserve"> и</w:t>
      </w:r>
      <w:r w:rsidR="00E31EF7" w:rsidRPr="00E31EF7">
        <w:t>ндекс</w:t>
      </w:r>
      <w:r w:rsidR="00E31EF7">
        <w:t>а</w:t>
      </w:r>
      <w:r w:rsidR="00E31EF7" w:rsidRPr="00E31EF7">
        <w:t xml:space="preserve"> физического объема валового регионального продукта</w:t>
      </w:r>
      <w:r w:rsidR="00356C63">
        <w:t xml:space="preserve"> за 2015-2016 года.</w:t>
      </w:r>
    </w:p>
    <w:p w:rsidR="00E901D3" w:rsidRDefault="003A115F" w:rsidP="00E901D3">
      <w:pPr>
        <w:jc w:val="right"/>
      </w:pPr>
      <w:r>
        <w:t xml:space="preserve">Таблица </w:t>
      </w:r>
      <w:r w:rsidR="00C524A7">
        <w:t xml:space="preserve">3 </w:t>
      </w:r>
    </w:p>
    <w:p w:rsidR="003A115F" w:rsidRDefault="003A115F" w:rsidP="001B1A5D">
      <w:pPr>
        <w:jc w:val="center"/>
        <w:rPr>
          <w:b/>
        </w:rPr>
      </w:pPr>
      <w:r w:rsidRPr="00E901D3">
        <w:rPr>
          <w:b/>
        </w:rPr>
        <w:t>Индекс физического объема валового регионального продукта, %</w:t>
      </w:r>
      <w:r w:rsidR="001B1A5D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75"/>
        <w:gridCol w:w="2346"/>
        <w:gridCol w:w="2366"/>
        <w:gridCol w:w="2185"/>
      </w:tblGrid>
      <w:tr w:rsidR="0022569E" w:rsidTr="0022569E">
        <w:tc>
          <w:tcPr>
            <w:tcW w:w="2675" w:type="dxa"/>
          </w:tcPr>
          <w:p w:rsidR="0022569E" w:rsidRPr="0005088A" w:rsidRDefault="0022569E" w:rsidP="00050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088A">
              <w:rPr>
                <w:sz w:val="24"/>
                <w:szCs w:val="24"/>
              </w:rPr>
              <w:t>Субъекты РФ</w:t>
            </w:r>
          </w:p>
        </w:tc>
        <w:tc>
          <w:tcPr>
            <w:tcW w:w="2346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 w:rsidRPr="0005088A">
              <w:rPr>
                <w:sz w:val="24"/>
              </w:rPr>
              <w:t>2015</w:t>
            </w:r>
            <w:r w:rsidR="00CB6B01">
              <w:rPr>
                <w:sz w:val="24"/>
              </w:rPr>
              <w:t xml:space="preserve"> г.</w:t>
            </w:r>
          </w:p>
        </w:tc>
        <w:tc>
          <w:tcPr>
            <w:tcW w:w="2366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 w:rsidRPr="0005088A">
              <w:rPr>
                <w:sz w:val="24"/>
              </w:rPr>
              <w:t>2016</w:t>
            </w:r>
            <w:r w:rsidR="00CB6B01">
              <w:rPr>
                <w:sz w:val="24"/>
              </w:rPr>
              <w:t xml:space="preserve"> г.</w:t>
            </w:r>
          </w:p>
        </w:tc>
        <w:tc>
          <w:tcPr>
            <w:tcW w:w="2185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CB6B01">
              <w:rPr>
                <w:sz w:val="24"/>
              </w:rPr>
              <w:t xml:space="preserve"> г.</w:t>
            </w:r>
          </w:p>
        </w:tc>
      </w:tr>
      <w:tr w:rsidR="0022569E" w:rsidTr="0022569E">
        <w:tc>
          <w:tcPr>
            <w:tcW w:w="2675" w:type="dxa"/>
          </w:tcPr>
          <w:p w:rsidR="0022569E" w:rsidRPr="0005088A" w:rsidRDefault="0022569E" w:rsidP="000508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088A">
              <w:rPr>
                <w:sz w:val="24"/>
                <w:szCs w:val="24"/>
              </w:rPr>
              <w:t>Валовой региональный продукт по субъектам Российской Федерации – всего</w:t>
            </w:r>
          </w:p>
        </w:tc>
        <w:tc>
          <w:tcPr>
            <w:tcW w:w="2346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2366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 w:rsidRPr="0005088A">
              <w:rPr>
                <w:sz w:val="24"/>
              </w:rPr>
              <w:t>99,4</w:t>
            </w:r>
          </w:p>
        </w:tc>
        <w:tc>
          <w:tcPr>
            <w:tcW w:w="2185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 w:rsidRPr="0005088A">
              <w:rPr>
                <w:sz w:val="24"/>
              </w:rPr>
              <w:t>100,8</w:t>
            </w:r>
          </w:p>
        </w:tc>
      </w:tr>
      <w:tr w:rsidR="0022569E" w:rsidTr="0022569E">
        <w:tc>
          <w:tcPr>
            <w:tcW w:w="2675" w:type="dxa"/>
          </w:tcPr>
          <w:p w:rsidR="0022569E" w:rsidRPr="0005088A" w:rsidRDefault="0022569E" w:rsidP="000508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088A">
              <w:rPr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2346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2366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 w:rsidRPr="0005088A">
              <w:rPr>
                <w:sz w:val="24"/>
              </w:rPr>
              <w:t>99,3</w:t>
            </w:r>
          </w:p>
        </w:tc>
        <w:tc>
          <w:tcPr>
            <w:tcW w:w="2185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 w:rsidRPr="0005088A">
              <w:rPr>
                <w:sz w:val="24"/>
              </w:rPr>
              <w:t>101,3</w:t>
            </w:r>
          </w:p>
        </w:tc>
      </w:tr>
      <w:tr w:rsidR="0022569E" w:rsidTr="0022569E">
        <w:tc>
          <w:tcPr>
            <w:tcW w:w="2675" w:type="dxa"/>
          </w:tcPr>
          <w:p w:rsidR="0022569E" w:rsidRPr="0005088A" w:rsidRDefault="0022569E" w:rsidP="000508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088A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346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2366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 w:rsidRPr="0005088A">
              <w:rPr>
                <w:sz w:val="24"/>
              </w:rPr>
              <w:t>99,1</w:t>
            </w:r>
          </w:p>
        </w:tc>
        <w:tc>
          <w:tcPr>
            <w:tcW w:w="2185" w:type="dxa"/>
            <w:vAlign w:val="center"/>
          </w:tcPr>
          <w:p w:rsidR="0022569E" w:rsidRPr="0005088A" w:rsidRDefault="0022569E" w:rsidP="0022569E">
            <w:pPr>
              <w:ind w:firstLine="0"/>
              <w:jc w:val="center"/>
              <w:rPr>
                <w:sz w:val="24"/>
              </w:rPr>
            </w:pPr>
            <w:r w:rsidRPr="0005088A">
              <w:rPr>
                <w:sz w:val="24"/>
              </w:rPr>
              <w:t>97,7</w:t>
            </w:r>
          </w:p>
        </w:tc>
      </w:tr>
    </w:tbl>
    <w:p w:rsidR="0005088A" w:rsidRPr="00E901D3" w:rsidRDefault="0005088A" w:rsidP="00E901D3">
      <w:pPr>
        <w:jc w:val="center"/>
        <w:rPr>
          <w:b/>
        </w:rPr>
      </w:pPr>
    </w:p>
    <w:p w:rsidR="003749F7" w:rsidRDefault="00187EE9" w:rsidP="00187EE9">
      <w:pPr>
        <w:ind w:firstLine="0"/>
        <w:jc w:val="center"/>
      </w:pPr>
      <w:r w:rsidRPr="00187EE9">
        <w:rPr>
          <w:noProof/>
        </w:rPr>
        <w:drawing>
          <wp:inline distT="0" distB="0" distL="0" distR="0">
            <wp:extent cx="5743575" cy="3238500"/>
            <wp:effectExtent l="0" t="0" r="0" b="0"/>
            <wp:docPr id="2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78BF" w:rsidRDefault="00E901D3" w:rsidP="00CE78BF">
      <w:pPr>
        <w:ind w:firstLine="0"/>
        <w:jc w:val="center"/>
        <w:rPr>
          <w:b/>
          <w:i/>
        </w:rPr>
      </w:pPr>
      <w:r w:rsidRPr="00E901D3">
        <w:rPr>
          <w:b/>
          <w:i/>
        </w:rPr>
        <w:t>Рис.</w:t>
      </w:r>
      <w:r w:rsidR="00CE78BF" w:rsidRPr="00E901D3">
        <w:rPr>
          <w:b/>
          <w:i/>
        </w:rPr>
        <w:t xml:space="preserve"> </w:t>
      </w:r>
      <w:r w:rsidR="00C524A7" w:rsidRPr="00E901D3">
        <w:rPr>
          <w:b/>
          <w:i/>
        </w:rPr>
        <w:t xml:space="preserve">3 </w:t>
      </w:r>
      <w:r w:rsidR="00CE78BF" w:rsidRPr="00E901D3">
        <w:rPr>
          <w:b/>
          <w:i/>
        </w:rPr>
        <w:t xml:space="preserve"> Индекс физического объема валового регионального продукта, %</w:t>
      </w:r>
    </w:p>
    <w:p w:rsidR="00E901D3" w:rsidRPr="00E901D3" w:rsidRDefault="00E901D3" w:rsidP="00CE78BF">
      <w:pPr>
        <w:ind w:firstLine="0"/>
        <w:jc w:val="center"/>
        <w:rPr>
          <w:b/>
          <w:i/>
        </w:rPr>
      </w:pPr>
    </w:p>
    <w:p w:rsidR="0002192E" w:rsidRDefault="00C524A7" w:rsidP="00C524A7">
      <w:r>
        <w:t xml:space="preserve">Индекс физического объема валового регионального продукта Смоленской области принимал максимальное значение в </w:t>
      </w:r>
      <w:r w:rsidR="00F72B56">
        <w:t>2015 г. в размере 100,8%.</w:t>
      </w:r>
      <w:r w:rsidR="0002192E">
        <w:t xml:space="preserve"> </w:t>
      </w:r>
      <w:r w:rsidR="00F72B56">
        <w:t xml:space="preserve"> В 2017</w:t>
      </w:r>
      <w:r w:rsidR="0002192E">
        <w:t xml:space="preserve"> г. принял значение 97,7%.</w:t>
      </w:r>
      <w:r w:rsidR="00F72B56">
        <w:t xml:space="preserve"> </w:t>
      </w:r>
      <w:r w:rsidR="0002192E">
        <w:t xml:space="preserve">Как </w:t>
      </w:r>
      <w:r w:rsidR="000460DA">
        <w:t>представлен</w:t>
      </w:r>
      <w:r w:rsidR="00997D3D">
        <w:t>о</w:t>
      </w:r>
      <w:r w:rsidR="000460DA">
        <w:t xml:space="preserve"> на рисунке</w:t>
      </w:r>
      <w:r w:rsidR="0002192E">
        <w:t xml:space="preserve"> 3, </w:t>
      </w:r>
      <w:r w:rsidR="00FA6B23">
        <w:t xml:space="preserve">в </w:t>
      </w:r>
      <w:r w:rsidR="00244E2E">
        <w:t>2014-2016 г. значение и</w:t>
      </w:r>
      <w:r w:rsidR="00244E2E" w:rsidRPr="00244E2E">
        <w:t>ндекс</w:t>
      </w:r>
      <w:r w:rsidR="00244E2E">
        <w:t>а</w:t>
      </w:r>
      <w:r w:rsidR="00244E2E" w:rsidRPr="00244E2E">
        <w:t xml:space="preserve"> физического объема валового регионального </w:t>
      </w:r>
      <w:r w:rsidR="00244E2E" w:rsidRPr="00244E2E">
        <w:lastRenderedPageBreak/>
        <w:t>продукта</w:t>
      </w:r>
      <w:r w:rsidR="00997D3D">
        <w:t xml:space="preserve"> </w:t>
      </w:r>
      <w:r w:rsidR="00244E2E" w:rsidRPr="00244E2E">
        <w:t>Смоленской области</w:t>
      </w:r>
      <w:r w:rsidR="00244E2E">
        <w:t xml:space="preserve"> ниже аналогичных зн</w:t>
      </w:r>
      <w:r w:rsidR="00997D3D">
        <w:t xml:space="preserve">ачений по Российской федерации </w:t>
      </w:r>
      <w:r w:rsidR="00244E2E">
        <w:t>по</w:t>
      </w:r>
      <w:r w:rsidR="00997D3D">
        <w:t xml:space="preserve"> </w:t>
      </w:r>
      <w:r w:rsidR="00244E2E" w:rsidRPr="00244E2E">
        <w:t>Центральн</w:t>
      </w:r>
      <w:r w:rsidR="00244E2E">
        <w:t>ому</w:t>
      </w:r>
      <w:r w:rsidR="00997D3D">
        <w:t xml:space="preserve"> Ф</w:t>
      </w:r>
      <w:r w:rsidR="00244E2E" w:rsidRPr="00244E2E">
        <w:t>едеральн</w:t>
      </w:r>
      <w:r w:rsidR="00244E2E">
        <w:t>ому</w:t>
      </w:r>
      <w:r w:rsidR="00244E2E" w:rsidRPr="00244E2E">
        <w:t xml:space="preserve"> округ</w:t>
      </w:r>
      <w:r w:rsidR="00244E2E">
        <w:t>у.</w:t>
      </w:r>
    </w:p>
    <w:p w:rsidR="00C524A7" w:rsidRDefault="00DB03CF" w:rsidP="000E41CD">
      <w:r>
        <w:t>Для проведения</w:t>
      </w:r>
      <w:r w:rsidR="00244E2E">
        <w:t xml:space="preserve"> анализ</w:t>
      </w:r>
      <w:r>
        <w:t>а</w:t>
      </w:r>
      <w:r w:rsidR="00244E2E">
        <w:t xml:space="preserve"> затрат труда</w:t>
      </w:r>
      <w:r w:rsidR="009179BE">
        <w:t xml:space="preserve">, направленных на производство </w:t>
      </w:r>
      <w:r w:rsidR="009179BE" w:rsidRPr="009179BE">
        <w:t>валово</w:t>
      </w:r>
      <w:r w:rsidR="009179BE">
        <w:t>го</w:t>
      </w:r>
      <w:r w:rsidR="009179BE" w:rsidRPr="009179BE">
        <w:t xml:space="preserve"> региональн</w:t>
      </w:r>
      <w:r w:rsidR="009179BE">
        <w:t>ого</w:t>
      </w:r>
      <w:r w:rsidR="009179BE" w:rsidRPr="009179BE">
        <w:t xml:space="preserve"> продукт</w:t>
      </w:r>
      <w:r w:rsidR="009179BE">
        <w:t xml:space="preserve">а, необходимо исследовать обеспеченность региона рабочей силой и </w:t>
      </w:r>
      <w:r w:rsidR="004764AC">
        <w:t>ее участие в экономике</w:t>
      </w:r>
      <w:r w:rsidR="001163C5">
        <w:t xml:space="preserve"> [23</w:t>
      </w:r>
      <w:r w:rsidR="003F0544">
        <w:t>, с. 159</w:t>
      </w:r>
      <w:r w:rsidR="00273844" w:rsidRPr="00273844">
        <w:t>]</w:t>
      </w:r>
      <w:r w:rsidR="004764AC">
        <w:t>.</w:t>
      </w:r>
    </w:p>
    <w:p w:rsidR="001A4DA2" w:rsidRDefault="001A4DA2" w:rsidP="000E41CD">
      <w:r>
        <w:t>В таблице 4 приведена численность рабочей силы.</w:t>
      </w:r>
    </w:p>
    <w:p w:rsidR="00A05C16" w:rsidRDefault="000E41CD" w:rsidP="00A05C16">
      <w:pPr>
        <w:ind w:firstLine="0"/>
        <w:jc w:val="right"/>
      </w:pPr>
      <w:r>
        <w:t xml:space="preserve">Таблица </w:t>
      </w:r>
      <w:r w:rsidR="008E194C">
        <w:t xml:space="preserve">4 </w:t>
      </w:r>
    </w:p>
    <w:p w:rsidR="00914D25" w:rsidRPr="00A05C16" w:rsidRDefault="000E41CD" w:rsidP="00DB03CF">
      <w:pPr>
        <w:ind w:firstLine="0"/>
        <w:jc w:val="center"/>
        <w:rPr>
          <w:b/>
        </w:rPr>
      </w:pPr>
      <w:r w:rsidRPr="00A05C16">
        <w:rPr>
          <w:b/>
          <w:bCs/>
        </w:rPr>
        <w:t>Численность рабочей силы</w:t>
      </w:r>
      <w:r w:rsidRPr="00A05C16">
        <w:rPr>
          <w:b/>
        </w:rPr>
        <w:t>, тыс</w:t>
      </w:r>
      <w:r w:rsidR="00497971" w:rsidRPr="00A05C16">
        <w:rPr>
          <w:b/>
        </w:rPr>
        <w:t>.</w:t>
      </w:r>
      <w:r w:rsidRPr="00A05C16">
        <w:rPr>
          <w:b/>
        </w:rPr>
        <w:t xml:space="preserve"> чел</w:t>
      </w:r>
      <w:r w:rsidR="00497971" w:rsidRPr="00A05C16">
        <w:rPr>
          <w:b/>
        </w:rPr>
        <w:t>.</w:t>
      </w:r>
      <w:r w:rsidR="001755A8">
        <w:rPr>
          <w:b/>
        </w:rPr>
        <w:t>*</w:t>
      </w:r>
    </w:p>
    <w:tbl>
      <w:tblPr>
        <w:tblStyle w:val="a3"/>
        <w:tblW w:w="0" w:type="auto"/>
        <w:tblLook w:val="04A0"/>
      </w:tblPr>
      <w:tblGrid>
        <w:gridCol w:w="2642"/>
        <w:gridCol w:w="2386"/>
        <w:gridCol w:w="2386"/>
        <w:gridCol w:w="2158"/>
      </w:tblGrid>
      <w:tr w:rsidR="002554BB" w:rsidTr="002554BB">
        <w:tc>
          <w:tcPr>
            <w:tcW w:w="2642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Субъекты РФ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2015</w:t>
            </w:r>
            <w:r w:rsidR="00CB6B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2016</w:t>
            </w:r>
            <w:r w:rsidR="00CB6B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CB6B01">
              <w:rPr>
                <w:sz w:val="24"/>
                <w:szCs w:val="24"/>
              </w:rPr>
              <w:t xml:space="preserve"> г.</w:t>
            </w:r>
          </w:p>
        </w:tc>
      </w:tr>
      <w:tr w:rsidR="002554BB" w:rsidTr="002554BB">
        <w:tc>
          <w:tcPr>
            <w:tcW w:w="2642" w:type="dxa"/>
          </w:tcPr>
          <w:p w:rsidR="002554BB" w:rsidRPr="007B2132" w:rsidRDefault="002554BB" w:rsidP="007B213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75428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76588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76636</w:t>
            </w:r>
          </w:p>
        </w:tc>
      </w:tr>
      <w:tr w:rsidR="002554BB" w:rsidTr="002554BB">
        <w:tc>
          <w:tcPr>
            <w:tcW w:w="2642" w:type="dxa"/>
          </w:tcPr>
          <w:p w:rsidR="002554BB" w:rsidRPr="007B2132" w:rsidRDefault="002554BB" w:rsidP="00255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Абсолютное отклонение 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2554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-101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+1160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+48</w:t>
            </w:r>
          </w:p>
        </w:tc>
      </w:tr>
      <w:tr w:rsidR="002554BB" w:rsidTr="002554BB">
        <w:tc>
          <w:tcPr>
            <w:tcW w:w="2642" w:type="dxa"/>
          </w:tcPr>
          <w:p w:rsidR="002554BB" w:rsidRPr="007B2132" w:rsidRDefault="002554BB" w:rsidP="007B213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99,87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101,54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100,06</w:t>
            </w:r>
          </w:p>
        </w:tc>
      </w:tr>
      <w:tr w:rsidR="002554BB" w:rsidTr="002554BB">
        <w:tc>
          <w:tcPr>
            <w:tcW w:w="2642" w:type="dxa"/>
          </w:tcPr>
          <w:p w:rsidR="002554BB" w:rsidRPr="007B2132" w:rsidRDefault="002554BB" w:rsidP="00CA47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21126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21108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21282</w:t>
            </w:r>
          </w:p>
        </w:tc>
      </w:tr>
      <w:tr w:rsidR="002554BB" w:rsidTr="002554BB">
        <w:tc>
          <w:tcPr>
            <w:tcW w:w="2642" w:type="dxa"/>
          </w:tcPr>
          <w:p w:rsidR="002554BB" w:rsidRPr="007B2132" w:rsidRDefault="002554BB" w:rsidP="00255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Абсолютное отклонение</w:t>
            </w:r>
          </w:p>
        </w:tc>
        <w:tc>
          <w:tcPr>
            <w:tcW w:w="2386" w:type="dxa"/>
            <w:vAlign w:val="center"/>
          </w:tcPr>
          <w:p w:rsidR="002554BB" w:rsidRPr="002554BB" w:rsidRDefault="002554BB" w:rsidP="002554BB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softHyphen/>
              <w:t>+</w:t>
            </w:r>
            <w:r>
              <w:rPr>
                <w:sz w:val="24"/>
                <w:szCs w:val="24"/>
              </w:rPr>
              <w:t>119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B2132">
              <w:rPr>
                <w:sz w:val="24"/>
                <w:szCs w:val="24"/>
                <w:lang w:val="en-US"/>
              </w:rPr>
              <w:t>-18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B2132">
              <w:rPr>
                <w:sz w:val="24"/>
                <w:szCs w:val="24"/>
                <w:lang w:val="en-US"/>
              </w:rPr>
              <w:t>+174</w:t>
            </w:r>
          </w:p>
        </w:tc>
      </w:tr>
      <w:tr w:rsidR="002554BB" w:rsidTr="002554BB">
        <w:tc>
          <w:tcPr>
            <w:tcW w:w="2642" w:type="dxa"/>
          </w:tcPr>
          <w:p w:rsidR="002554BB" w:rsidRPr="007B2132" w:rsidRDefault="002554BB" w:rsidP="007B213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  <w:tc>
          <w:tcPr>
            <w:tcW w:w="2386" w:type="dxa"/>
            <w:vAlign w:val="center"/>
          </w:tcPr>
          <w:p w:rsidR="002554BB" w:rsidRPr="002554BB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100,57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99,91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100,82</w:t>
            </w:r>
          </w:p>
        </w:tc>
      </w:tr>
      <w:tr w:rsidR="002554BB" w:rsidTr="002554BB">
        <w:tc>
          <w:tcPr>
            <w:tcW w:w="2642" w:type="dxa"/>
          </w:tcPr>
          <w:p w:rsidR="002554BB" w:rsidRPr="007B2132" w:rsidRDefault="002554BB" w:rsidP="007B213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530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519</w:t>
            </w:r>
          </w:p>
        </w:tc>
      </w:tr>
      <w:tr w:rsidR="002554BB" w:rsidTr="002554BB">
        <w:tc>
          <w:tcPr>
            <w:tcW w:w="2642" w:type="dxa"/>
          </w:tcPr>
          <w:p w:rsidR="002554BB" w:rsidRPr="007B2132" w:rsidRDefault="002554BB" w:rsidP="00255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Абсолютное отклонение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2554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+2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-11</w:t>
            </w:r>
          </w:p>
        </w:tc>
      </w:tr>
      <w:tr w:rsidR="002554BB" w:rsidTr="002554BB">
        <w:tc>
          <w:tcPr>
            <w:tcW w:w="2642" w:type="dxa"/>
          </w:tcPr>
          <w:p w:rsidR="002554BB" w:rsidRPr="007B2132" w:rsidRDefault="002554BB" w:rsidP="007B213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97,96</w:t>
            </w:r>
          </w:p>
        </w:tc>
        <w:tc>
          <w:tcPr>
            <w:tcW w:w="2386" w:type="dxa"/>
            <w:vAlign w:val="center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100,38</w:t>
            </w:r>
          </w:p>
        </w:tc>
        <w:tc>
          <w:tcPr>
            <w:tcW w:w="2158" w:type="dxa"/>
          </w:tcPr>
          <w:p w:rsidR="002554BB" w:rsidRPr="007B2132" w:rsidRDefault="002554BB" w:rsidP="007B2132">
            <w:pPr>
              <w:ind w:firstLine="0"/>
              <w:jc w:val="center"/>
              <w:rPr>
                <w:sz w:val="24"/>
                <w:szCs w:val="24"/>
              </w:rPr>
            </w:pPr>
            <w:r w:rsidRPr="007B2132">
              <w:rPr>
                <w:sz w:val="24"/>
                <w:szCs w:val="24"/>
              </w:rPr>
              <w:t>97,92</w:t>
            </w:r>
          </w:p>
        </w:tc>
      </w:tr>
    </w:tbl>
    <w:p w:rsidR="001755A8" w:rsidRPr="001755A8" w:rsidRDefault="001755A8" w:rsidP="001755A8">
      <w:pPr>
        <w:ind w:firstLine="0"/>
        <w:rPr>
          <w:sz w:val="20"/>
        </w:rPr>
      </w:pPr>
      <w:r w:rsidRPr="001755A8">
        <w:rPr>
          <w:sz w:val="20"/>
        </w:rPr>
        <w:t xml:space="preserve">* Труд и занятость в России. 2017: Стат.сб./Росстат – </w:t>
      </w:r>
      <w:r w:rsidRPr="001755A8">
        <w:rPr>
          <w:sz w:val="20"/>
          <w:lang w:val="en-US"/>
        </w:rPr>
        <w:t>M</w:t>
      </w:r>
      <w:r w:rsidRPr="001755A8">
        <w:rPr>
          <w:sz w:val="20"/>
        </w:rPr>
        <w:t xml:space="preserve">., 2017. – 159 </w:t>
      </w:r>
      <w:r w:rsidRPr="001755A8">
        <w:rPr>
          <w:sz w:val="20"/>
          <w:lang w:val="en-US"/>
        </w:rPr>
        <w:t>c</w:t>
      </w:r>
      <w:r w:rsidRPr="001755A8">
        <w:rPr>
          <w:sz w:val="20"/>
        </w:rPr>
        <w:t>.</w:t>
      </w:r>
    </w:p>
    <w:p w:rsidR="00DB03CF" w:rsidRDefault="00DB03CF" w:rsidP="00DB03CF">
      <w:pPr>
        <w:ind w:firstLine="708"/>
      </w:pPr>
    </w:p>
    <w:p w:rsidR="00297C08" w:rsidRDefault="00497971" w:rsidP="00DB03CF">
      <w:pPr>
        <w:ind w:firstLine="708"/>
      </w:pPr>
      <w:r w:rsidRPr="00497971">
        <w:t>Численность рабочей силы</w:t>
      </w:r>
      <w:r w:rsidR="00D54429">
        <w:t xml:space="preserve"> в 2017</w:t>
      </w:r>
      <w:r>
        <w:t xml:space="preserve"> г. по </w:t>
      </w:r>
      <w:r w:rsidRPr="00497971">
        <w:t>Российск</w:t>
      </w:r>
      <w:r>
        <w:t>ой</w:t>
      </w:r>
      <w:r w:rsidRPr="00497971">
        <w:t xml:space="preserve"> Федераци</w:t>
      </w:r>
      <w:r>
        <w:t xml:space="preserve">и </w:t>
      </w:r>
      <w:r w:rsidR="00997D3D">
        <w:t>увеличилась</w:t>
      </w:r>
      <w:r w:rsidR="00297C08">
        <w:t xml:space="preserve"> на 0,06%. П</w:t>
      </w:r>
      <w:r>
        <w:t xml:space="preserve">о </w:t>
      </w:r>
      <w:r w:rsidRPr="00497971">
        <w:t>Центральн</w:t>
      </w:r>
      <w:r>
        <w:t>ому</w:t>
      </w:r>
      <w:r w:rsidR="003E5514">
        <w:t xml:space="preserve"> Ф</w:t>
      </w:r>
      <w:r w:rsidRPr="00497971">
        <w:t>едеральн</w:t>
      </w:r>
      <w:r>
        <w:t>ому</w:t>
      </w:r>
      <w:r w:rsidRPr="00497971">
        <w:t xml:space="preserve"> округ</w:t>
      </w:r>
      <w:r>
        <w:t xml:space="preserve">у </w:t>
      </w:r>
      <w:r w:rsidR="00997D3D">
        <w:t>увеличилась</w:t>
      </w:r>
      <w:r w:rsidRPr="00497971">
        <w:t xml:space="preserve"> на 0,</w:t>
      </w:r>
      <w:r>
        <w:t>82</w:t>
      </w:r>
      <w:r w:rsidRPr="00497971">
        <w:t>%,</w:t>
      </w:r>
      <w:r>
        <w:t xml:space="preserve"> а по </w:t>
      </w:r>
      <w:r w:rsidRPr="00497971">
        <w:t>Смоленской области</w:t>
      </w:r>
      <w:r>
        <w:t xml:space="preserve"> </w:t>
      </w:r>
      <w:r w:rsidR="00997D3D">
        <w:t>упала</w:t>
      </w:r>
      <w:r>
        <w:t xml:space="preserve"> на 2,08%.</w:t>
      </w:r>
      <w:r w:rsidR="00297C08">
        <w:t xml:space="preserve"> </w:t>
      </w:r>
    </w:p>
    <w:p w:rsidR="008A3259" w:rsidRDefault="00D54429" w:rsidP="00DB03CF">
      <w:pPr>
        <w:ind w:firstLine="708"/>
      </w:pPr>
      <w:r>
        <w:t xml:space="preserve">В таблице 5 приведен уровень участия в рабочей силе. </w:t>
      </w:r>
    </w:p>
    <w:p w:rsidR="00A05C16" w:rsidRDefault="009F2F34" w:rsidP="00A05C16">
      <w:pPr>
        <w:jc w:val="right"/>
      </w:pPr>
      <w:r>
        <w:t xml:space="preserve">Таблица </w:t>
      </w:r>
      <w:r w:rsidR="00567175">
        <w:t xml:space="preserve">5 </w:t>
      </w:r>
    </w:p>
    <w:p w:rsidR="000E41CD" w:rsidRPr="00A05C16" w:rsidRDefault="009F2F34" w:rsidP="00A05C16">
      <w:pPr>
        <w:jc w:val="center"/>
        <w:rPr>
          <w:b/>
        </w:rPr>
      </w:pPr>
      <w:r w:rsidRPr="00A05C16">
        <w:rPr>
          <w:b/>
        </w:rPr>
        <w:t>Уровень участия в рабочей силе, %</w:t>
      </w:r>
    </w:p>
    <w:tbl>
      <w:tblPr>
        <w:tblStyle w:val="a3"/>
        <w:tblW w:w="0" w:type="auto"/>
        <w:tblLook w:val="04A0"/>
      </w:tblPr>
      <w:tblGrid>
        <w:gridCol w:w="2654"/>
        <w:gridCol w:w="2369"/>
        <w:gridCol w:w="2369"/>
        <w:gridCol w:w="2180"/>
      </w:tblGrid>
      <w:tr w:rsidR="00005FAE" w:rsidTr="00005FAE">
        <w:tc>
          <w:tcPr>
            <w:tcW w:w="2654" w:type="dxa"/>
          </w:tcPr>
          <w:p w:rsidR="00005FAE" w:rsidRPr="00CA6EBB" w:rsidRDefault="00005FAE" w:rsidP="00CA6EB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A6EBB">
              <w:rPr>
                <w:sz w:val="24"/>
              </w:rPr>
              <w:t>Субъекты РФ</w:t>
            </w:r>
          </w:p>
        </w:tc>
        <w:tc>
          <w:tcPr>
            <w:tcW w:w="2369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2015</w:t>
            </w:r>
            <w:r w:rsidR="00CB6B01">
              <w:rPr>
                <w:sz w:val="24"/>
              </w:rPr>
              <w:t xml:space="preserve"> г.</w:t>
            </w:r>
          </w:p>
        </w:tc>
        <w:tc>
          <w:tcPr>
            <w:tcW w:w="2369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2016</w:t>
            </w:r>
            <w:r w:rsidR="00CB6B01">
              <w:rPr>
                <w:sz w:val="24"/>
              </w:rPr>
              <w:t xml:space="preserve"> г.</w:t>
            </w:r>
          </w:p>
        </w:tc>
        <w:tc>
          <w:tcPr>
            <w:tcW w:w="2180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2017</w:t>
            </w:r>
            <w:r w:rsidR="00CB6B01">
              <w:rPr>
                <w:sz w:val="24"/>
              </w:rPr>
              <w:t xml:space="preserve"> г.</w:t>
            </w:r>
          </w:p>
        </w:tc>
      </w:tr>
      <w:tr w:rsidR="00005FAE" w:rsidTr="00005FAE">
        <w:tc>
          <w:tcPr>
            <w:tcW w:w="2654" w:type="dxa"/>
          </w:tcPr>
          <w:p w:rsidR="00005FAE" w:rsidRPr="00CA6EBB" w:rsidRDefault="00005FAE" w:rsidP="00CA6EB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A6EBB">
              <w:rPr>
                <w:sz w:val="24"/>
              </w:rPr>
              <w:t>Российская Федерация</w:t>
            </w:r>
          </w:p>
        </w:tc>
        <w:tc>
          <w:tcPr>
            <w:tcW w:w="2369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68,9</w:t>
            </w:r>
          </w:p>
        </w:tc>
        <w:tc>
          <w:tcPr>
            <w:tcW w:w="2369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69,1</w:t>
            </w:r>
          </w:p>
        </w:tc>
        <w:tc>
          <w:tcPr>
            <w:tcW w:w="2180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69,5</w:t>
            </w:r>
          </w:p>
        </w:tc>
      </w:tr>
      <w:tr w:rsidR="00005FAE" w:rsidTr="00005FAE">
        <w:tc>
          <w:tcPr>
            <w:tcW w:w="2654" w:type="dxa"/>
          </w:tcPr>
          <w:p w:rsidR="00005FAE" w:rsidRPr="00CA6EBB" w:rsidRDefault="00005FAE" w:rsidP="00CA6EB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A6EBB">
              <w:rPr>
                <w:sz w:val="24"/>
              </w:rPr>
              <w:t>Центральный Федеральный округ</w:t>
            </w:r>
          </w:p>
        </w:tc>
        <w:tc>
          <w:tcPr>
            <w:tcW w:w="2369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70,6</w:t>
            </w:r>
          </w:p>
        </w:tc>
        <w:tc>
          <w:tcPr>
            <w:tcW w:w="2369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70,7</w:t>
            </w:r>
          </w:p>
        </w:tc>
        <w:tc>
          <w:tcPr>
            <w:tcW w:w="2180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71,5</w:t>
            </w:r>
          </w:p>
        </w:tc>
      </w:tr>
      <w:tr w:rsidR="00005FAE" w:rsidTr="00005FAE">
        <w:tc>
          <w:tcPr>
            <w:tcW w:w="2654" w:type="dxa"/>
          </w:tcPr>
          <w:p w:rsidR="00005FAE" w:rsidRPr="00CA6EBB" w:rsidRDefault="00005FAE" w:rsidP="00CA6EB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A6EBB">
              <w:rPr>
                <w:sz w:val="24"/>
              </w:rPr>
              <w:t>Смоленская область</w:t>
            </w:r>
          </w:p>
        </w:tc>
        <w:tc>
          <w:tcPr>
            <w:tcW w:w="2369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69,6</w:t>
            </w:r>
          </w:p>
        </w:tc>
        <w:tc>
          <w:tcPr>
            <w:tcW w:w="2369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70,8</w:t>
            </w:r>
          </w:p>
        </w:tc>
        <w:tc>
          <w:tcPr>
            <w:tcW w:w="2180" w:type="dxa"/>
            <w:vAlign w:val="center"/>
          </w:tcPr>
          <w:p w:rsidR="00005FAE" w:rsidRPr="00005FAE" w:rsidRDefault="00005FAE" w:rsidP="00005FA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05FAE">
              <w:rPr>
                <w:sz w:val="24"/>
              </w:rPr>
              <w:t>69,8</w:t>
            </w:r>
          </w:p>
        </w:tc>
      </w:tr>
    </w:tbl>
    <w:p w:rsidR="005770BE" w:rsidRDefault="005770BE" w:rsidP="00413B51">
      <w:pPr>
        <w:spacing w:line="240" w:lineRule="auto"/>
      </w:pPr>
    </w:p>
    <w:p w:rsidR="00F2505A" w:rsidRDefault="00567175" w:rsidP="005770BE">
      <w:r w:rsidRPr="00567175">
        <w:lastRenderedPageBreak/>
        <w:t>Уровень участия в рабочей силе</w:t>
      </w:r>
      <w:r>
        <w:t xml:space="preserve"> в </w:t>
      </w:r>
      <w:r w:rsidRPr="00567175">
        <w:t>Смоленской области</w:t>
      </w:r>
      <w:r w:rsidR="00997D3D">
        <w:t xml:space="preserve"> </w:t>
      </w:r>
      <w:r w:rsidR="000447C8">
        <w:t>в 2017</w:t>
      </w:r>
      <w:r w:rsidR="0018621E">
        <w:t xml:space="preserve"> г.</w:t>
      </w:r>
      <w:r w:rsidR="00BD5EF4">
        <w:t xml:space="preserve"> </w:t>
      </w:r>
      <w:r w:rsidR="00755BA5">
        <w:t xml:space="preserve">равен 69,8%, что соответствует среднему значению по </w:t>
      </w:r>
      <w:r w:rsidR="00755BA5" w:rsidRPr="00755BA5">
        <w:t>Российской Федерации</w:t>
      </w:r>
      <w:r w:rsidR="00755BA5">
        <w:t>.</w:t>
      </w:r>
      <w:r w:rsidR="00997D3D">
        <w:t xml:space="preserve"> </w:t>
      </w:r>
    </w:p>
    <w:p w:rsidR="00B35D72" w:rsidRDefault="0080605F" w:rsidP="00CD3A5D">
      <w:pPr>
        <w:spacing w:line="240" w:lineRule="auto"/>
      </w:pPr>
      <w:r>
        <w:t>В таблице 6 приведен уровень занятости населения.</w:t>
      </w:r>
    </w:p>
    <w:p w:rsidR="00A05C16" w:rsidRDefault="008731AB" w:rsidP="00A05C16">
      <w:pPr>
        <w:jc w:val="right"/>
      </w:pPr>
      <w:r w:rsidRPr="00EE01C3">
        <w:t xml:space="preserve">Таблица </w:t>
      </w:r>
      <w:r>
        <w:t>6</w:t>
      </w:r>
      <w:r w:rsidR="00A05C16">
        <w:t xml:space="preserve"> </w:t>
      </w:r>
    </w:p>
    <w:p w:rsidR="008731AB" w:rsidRPr="00A05C16" w:rsidRDefault="008731AB" w:rsidP="00A05C16">
      <w:pPr>
        <w:jc w:val="center"/>
        <w:rPr>
          <w:b/>
        </w:rPr>
      </w:pPr>
      <w:r w:rsidRPr="00A05C16">
        <w:rPr>
          <w:b/>
        </w:rPr>
        <w:t>Уровень занятости населения, %</w:t>
      </w:r>
    </w:p>
    <w:tbl>
      <w:tblPr>
        <w:tblStyle w:val="a3"/>
        <w:tblW w:w="0" w:type="auto"/>
        <w:tblLook w:val="04A0"/>
      </w:tblPr>
      <w:tblGrid>
        <w:gridCol w:w="2663"/>
        <w:gridCol w:w="2356"/>
        <w:gridCol w:w="2356"/>
        <w:gridCol w:w="2197"/>
      </w:tblGrid>
      <w:tr w:rsidR="0080605F" w:rsidTr="00864441">
        <w:tc>
          <w:tcPr>
            <w:tcW w:w="2663" w:type="dxa"/>
          </w:tcPr>
          <w:p w:rsidR="0080605F" w:rsidRPr="003C2213" w:rsidRDefault="0080605F" w:rsidP="003C221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2213">
              <w:rPr>
                <w:sz w:val="24"/>
              </w:rPr>
              <w:t>Субъекты РФ</w:t>
            </w:r>
          </w:p>
        </w:tc>
        <w:tc>
          <w:tcPr>
            <w:tcW w:w="2356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2213">
              <w:rPr>
                <w:sz w:val="24"/>
              </w:rPr>
              <w:t>2015</w:t>
            </w:r>
            <w:r w:rsidR="003F619C">
              <w:rPr>
                <w:sz w:val="24"/>
              </w:rPr>
              <w:t xml:space="preserve"> г.</w:t>
            </w:r>
          </w:p>
        </w:tc>
        <w:tc>
          <w:tcPr>
            <w:tcW w:w="2356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2213">
              <w:rPr>
                <w:sz w:val="24"/>
              </w:rPr>
              <w:t>2016</w:t>
            </w:r>
            <w:r w:rsidR="003F619C">
              <w:rPr>
                <w:sz w:val="24"/>
              </w:rPr>
              <w:t xml:space="preserve"> г.</w:t>
            </w:r>
          </w:p>
        </w:tc>
        <w:tc>
          <w:tcPr>
            <w:tcW w:w="2197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3F619C">
              <w:rPr>
                <w:sz w:val="24"/>
              </w:rPr>
              <w:t xml:space="preserve"> г.</w:t>
            </w:r>
          </w:p>
        </w:tc>
      </w:tr>
      <w:tr w:rsidR="0080605F" w:rsidTr="00864441">
        <w:tc>
          <w:tcPr>
            <w:tcW w:w="2663" w:type="dxa"/>
          </w:tcPr>
          <w:p w:rsidR="0080605F" w:rsidRPr="003C2213" w:rsidRDefault="0080605F" w:rsidP="003C221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C2213">
              <w:rPr>
                <w:sz w:val="24"/>
              </w:rPr>
              <w:t>Российская Федерация</w:t>
            </w:r>
          </w:p>
        </w:tc>
        <w:tc>
          <w:tcPr>
            <w:tcW w:w="2356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65,3</w:t>
            </w:r>
          </w:p>
        </w:tc>
        <w:tc>
          <w:tcPr>
            <w:tcW w:w="2356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2213">
              <w:rPr>
                <w:sz w:val="24"/>
              </w:rPr>
              <w:t>65,3</w:t>
            </w:r>
          </w:p>
        </w:tc>
        <w:tc>
          <w:tcPr>
            <w:tcW w:w="2197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2213">
              <w:rPr>
                <w:sz w:val="24"/>
              </w:rPr>
              <w:t>65,7</w:t>
            </w:r>
          </w:p>
        </w:tc>
      </w:tr>
      <w:tr w:rsidR="0080605F" w:rsidTr="00864441">
        <w:tc>
          <w:tcPr>
            <w:tcW w:w="2663" w:type="dxa"/>
          </w:tcPr>
          <w:p w:rsidR="0080605F" w:rsidRPr="003C2213" w:rsidRDefault="0080605F" w:rsidP="003C221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C2213">
              <w:rPr>
                <w:sz w:val="24"/>
              </w:rPr>
              <w:t>Центральный Федеральный округ</w:t>
            </w:r>
          </w:p>
        </w:tc>
        <w:tc>
          <w:tcPr>
            <w:tcW w:w="2356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  <w:tc>
          <w:tcPr>
            <w:tcW w:w="2356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2213">
              <w:rPr>
                <w:sz w:val="24"/>
              </w:rPr>
              <w:t>68,2</w:t>
            </w:r>
          </w:p>
        </w:tc>
        <w:tc>
          <w:tcPr>
            <w:tcW w:w="2197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2213">
              <w:rPr>
                <w:sz w:val="24"/>
              </w:rPr>
              <w:t>69,0</w:t>
            </w:r>
          </w:p>
        </w:tc>
      </w:tr>
      <w:tr w:rsidR="0080605F" w:rsidTr="00864441">
        <w:tc>
          <w:tcPr>
            <w:tcW w:w="2663" w:type="dxa"/>
          </w:tcPr>
          <w:p w:rsidR="0080605F" w:rsidRPr="003C2213" w:rsidRDefault="0080605F" w:rsidP="003C221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C2213">
              <w:rPr>
                <w:sz w:val="24"/>
              </w:rPr>
              <w:t>Смоленская область</w:t>
            </w:r>
          </w:p>
        </w:tc>
        <w:tc>
          <w:tcPr>
            <w:tcW w:w="2356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2356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2213">
              <w:rPr>
                <w:sz w:val="24"/>
              </w:rPr>
              <w:t>66,4</w:t>
            </w:r>
          </w:p>
        </w:tc>
        <w:tc>
          <w:tcPr>
            <w:tcW w:w="2197" w:type="dxa"/>
            <w:vAlign w:val="center"/>
          </w:tcPr>
          <w:p w:rsidR="0080605F" w:rsidRPr="003C2213" w:rsidRDefault="0080605F" w:rsidP="0086444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2213">
              <w:rPr>
                <w:sz w:val="24"/>
              </w:rPr>
              <w:t>65,6</w:t>
            </w:r>
          </w:p>
        </w:tc>
      </w:tr>
    </w:tbl>
    <w:p w:rsidR="008731AB" w:rsidRDefault="008731AB" w:rsidP="00413B51">
      <w:pPr>
        <w:spacing w:line="240" w:lineRule="auto"/>
        <w:ind w:firstLine="0"/>
      </w:pPr>
    </w:p>
    <w:p w:rsidR="008731AB" w:rsidRDefault="00413B51" w:rsidP="005770BE">
      <w:r w:rsidRPr="00413B51">
        <w:t>Уровень занятости насел</w:t>
      </w:r>
      <w:r w:rsidR="0080605F">
        <w:t>ения в Смоленской области в 2017</w:t>
      </w:r>
      <w:r w:rsidRPr="00413B51">
        <w:t xml:space="preserve"> г. равен 6</w:t>
      </w:r>
      <w:r>
        <w:t>5,6</w:t>
      </w:r>
      <w:r w:rsidRPr="00413B51">
        <w:t>%, что соответствует среднему значению по Российской Федерации.</w:t>
      </w:r>
    </w:p>
    <w:p w:rsidR="00413B51" w:rsidRPr="005770BE" w:rsidRDefault="00F75B83" w:rsidP="00CD3A5D">
      <w:r>
        <w:t xml:space="preserve">В таблице 7 приведена среднегодовая численность </w:t>
      </w:r>
      <w:proofErr w:type="gramStart"/>
      <w:r>
        <w:t>занятых</w:t>
      </w:r>
      <w:proofErr w:type="gramEnd"/>
      <w:r>
        <w:t xml:space="preserve"> в экономике.</w:t>
      </w:r>
    </w:p>
    <w:p w:rsidR="00A05C16" w:rsidRDefault="00EE01C3" w:rsidP="00A05C16">
      <w:pPr>
        <w:jc w:val="right"/>
      </w:pPr>
      <w:r w:rsidRPr="00EE01C3">
        <w:t>Таблица</w:t>
      </w:r>
      <w:r w:rsidR="003569A0">
        <w:t xml:space="preserve"> </w:t>
      </w:r>
      <w:r w:rsidR="00C419C0">
        <w:t>7</w:t>
      </w:r>
      <w:r w:rsidR="00A05C16">
        <w:t xml:space="preserve"> </w:t>
      </w:r>
    </w:p>
    <w:p w:rsidR="009F2F34" w:rsidRPr="00A05C16" w:rsidRDefault="009F2F34" w:rsidP="00A05C16">
      <w:pPr>
        <w:jc w:val="center"/>
        <w:rPr>
          <w:b/>
        </w:rPr>
      </w:pPr>
      <w:r w:rsidRPr="00A05C16">
        <w:rPr>
          <w:b/>
        </w:rPr>
        <w:t>Среднегодовая численность занятых</w:t>
      </w:r>
      <w:r w:rsidR="00531685" w:rsidRPr="00A05C16">
        <w:rPr>
          <w:b/>
        </w:rPr>
        <w:t xml:space="preserve"> в экономике</w:t>
      </w:r>
      <w:r w:rsidRPr="00A05C16">
        <w:rPr>
          <w:b/>
        </w:rPr>
        <w:t>, тыс. чел</w:t>
      </w:r>
      <w:r w:rsidR="00EE01C3" w:rsidRPr="00A05C16"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2626"/>
        <w:gridCol w:w="2411"/>
        <w:gridCol w:w="2406"/>
        <w:gridCol w:w="2129"/>
      </w:tblGrid>
      <w:tr w:rsidR="00864441" w:rsidTr="003F619C">
        <w:tc>
          <w:tcPr>
            <w:tcW w:w="2626" w:type="dxa"/>
          </w:tcPr>
          <w:p w:rsidR="00864441" w:rsidRPr="003569A0" w:rsidRDefault="00864441" w:rsidP="003569A0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Субъекты РФ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3F619C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2015</w:t>
            </w:r>
            <w:r w:rsidR="003F619C">
              <w:rPr>
                <w:sz w:val="24"/>
              </w:rPr>
              <w:t xml:space="preserve"> г.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2016</w:t>
            </w:r>
            <w:r w:rsidR="003F619C">
              <w:rPr>
                <w:sz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3F619C">
              <w:rPr>
                <w:sz w:val="24"/>
              </w:rPr>
              <w:t xml:space="preserve"> г.</w:t>
            </w:r>
          </w:p>
        </w:tc>
      </w:tr>
      <w:tr w:rsidR="00864441" w:rsidTr="00864441">
        <w:tc>
          <w:tcPr>
            <w:tcW w:w="2626" w:type="dxa"/>
          </w:tcPr>
          <w:p w:rsidR="00864441" w:rsidRPr="003569A0" w:rsidRDefault="00864441" w:rsidP="003569A0">
            <w:pPr>
              <w:ind w:firstLine="0"/>
              <w:jc w:val="left"/>
              <w:rPr>
                <w:sz w:val="24"/>
              </w:rPr>
            </w:pPr>
            <w:r w:rsidRPr="003569A0">
              <w:rPr>
                <w:sz w:val="24"/>
              </w:rPr>
              <w:t>Российская Федерация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67813,3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72424,9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72065,2</w:t>
            </w:r>
          </w:p>
        </w:tc>
      </w:tr>
      <w:tr w:rsidR="00864441" w:rsidTr="00864441">
        <w:tc>
          <w:tcPr>
            <w:tcW w:w="2626" w:type="dxa"/>
          </w:tcPr>
          <w:p w:rsidR="00864441" w:rsidRPr="003569A0" w:rsidRDefault="00864441" w:rsidP="0086444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569A0">
              <w:rPr>
                <w:sz w:val="24"/>
              </w:rPr>
              <w:t>Абсолютное отклонение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-87,7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+4611,6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-359,7</w:t>
            </w:r>
          </w:p>
        </w:tc>
      </w:tr>
      <w:tr w:rsidR="00864441" w:rsidTr="00864441">
        <w:tc>
          <w:tcPr>
            <w:tcW w:w="2626" w:type="dxa"/>
          </w:tcPr>
          <w:p w:rsidR="00864441" w:rsidRPr="003569A0" w:rsidRDefault="00864441" w:rsidP="003569A0">
            <w:pPr>
              <w:ind w:firstLine="0"/>
              <w:jc w:val="left"/>
              <w:rPr>
                <w:sz w:val="24"/>
              </w:rPr>
            </w:pPr>
            <w:r w:rsidRPr="003569A0">
              <w:rPr>
                <w:sz w:val="24"/>
              </w:rPr>
              <w:t>Темп роста, %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99,87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106,8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99,5</w:t>
            </w:r>
          </w:p>
        </w:tc>
      </w:tr>
      <w:tr w:rsidR="00864441" w:rsidTr="00864441">
        <w:tc>
          <w:tcPr>
            <w:tcW w:w="2626" w:type="dxa"/>
          </w:tcPr>
          <w:p w:rsidR="00864441" w:rsidRPr="003569A0" w:rsidRDefault="00864441" w:rsidP="00CA470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569A0">
              <w:rPr>
                <w:sz w:val="24"/>
              </w:rPr>
              <w:t>Центральный Федеральный округ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19008,3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21178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21181,9</w:t>
            </w:r>
          </w:p>
        </w:tc>
      </w:tr>
      <w:tr w:rsidR="00864441" w:rsidTr="00864441">
        <w:tc>
          <w:tcPr>
            <w:tcW w:w="2626" w:type="dxa"/>
          </w:tcPr>
          <w:p w:rsidR="00864441" w:rsidRPr="003569A0" w:rsidRDefault="00864441" w:rsidP="0086444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569A0">
              <w:rPr>
                <w:sz w:val="24"/>
              </w:rPr>
              <w:t>Абсолютное отклонение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+</w:t>
            </w:r>
            <w:r>
              <w:rPr>
                <w:sz w:val="24"/>
              </w:rPr>
              <w:t>113,6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+2169,7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+3,9</w:t>
            </w:r>
          </w:p>
        </w:tc>
      </w:tr>
      <w:tr w:rsidR="00864441" w:rsidTr="00864441">
        <w:tc>
          <w:tcPr>
            <w:tcW w:w="2626" w:type="dxa"/>
          </w:tcPr>
          <w:p w:rsidR="00864441" w:rsidRPr="003569A0" w:rsidRDefault="00864441" w:rsidP="003569A0">
            <w:pPr>
              <w:ind w:firstLine="0"/>
              <w:jc w:val="left"/>
              <w:rPr>
                <w:sz w:val="24"/>
              </w:rPr>
            </w:pPr>
            <w:r w:rsidRPr="003569A0">
              <w:rPr>
                <w:sz w:val="24"/>
              </w:rPr>
              <w:t>Темп роста, %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111,41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100,02</w:t>
            </w:r>
          </w:p>
        </w:tc>
      </w:tr>
      <w:tr w:rsidR="00864441" w:rsidTr="00864441">
        <w:tc>
          <w:tcPr>
            <w:tcW w:w="2626" w:type="dxa"/>
          </w:tcPr>
          <w:p w:rsidR="00864441" w:rsidRPr="003569A0" w:rsidRDefault="00864441" w:rsidP="003569A0">
            <w:pPr>
              <w:ind w:firstLine="0"/>
              <w:jc w:val="left"/>
              <w:rPr>
                <w:sz w:val="24"/>
              </w:rPr>
            </w:pPr>
            <w:r w:rsidRPr="003569A0">
              <w:rPr>
                <w:sz w:val="24"/>
              </w:rPr>
              <w:t>Смоленская область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482,4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460,8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443,9</w:t>
            </w:r>
          </w:p>
        </w:tc>
      </w:tr>
      <w:tr w:rsidR="00864441" w:rsidTr="00864441">
        <w:tc>
          <w:tcPr>
            <w:tcW w:w="2626" w:type="dxa"/>
          </w:tcPr>
          <w:p w:rsidR="00864441" w:rsidRPr="003569A0" w:rsidRDefault="00864441" w:rsidP="0086444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569A0">
              <w:rPr>
                <w:sz w:val="24"/>
              </w:rPr>
              <w:t>Абсолютное отклонение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-6,3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-21,6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-16,9</w:t>
            </w:r>
          </w:p>
        </w:tc>
      </w:tr>
      <w:tr w:rsidR="00864441" w:rsidTr="00864441">
        <w:tc>
          <w:tcPr>
            <w:tcW w:w="2626" w:type="dxa"/>
          </w:tcPr>
          <w:p w:rsidR="00864441" w:rsidRPr="003569A0" w:rsidRDefault="00864441" w:rsidP="003569A0">
            <w:pPr>
              <w:ind w:firstLine="0"/>
              <w:jc w:val="left"/>
              <w:rPr>
                <w:sz w:val="24"/>
              </w:rPr>
            </w:pPr>
            <w:r w:rsidRPr="003569A0">
              <w:rPr>
                <w:sz w:val="24"/>
              </w:rPr>
              <w:t>Темп роста, %</w:t>
            </w:r>
          </w:p>
        </w:tc>
        <w:tc>
          <w:tcPr>
            <w:tcW w:w="2411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98,71</w:t>
            </w:r>
          </w:p>
        </w:tc>
        <w:tc>
          <w:tcPr>
            <w:tcW w:w="2406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95,52</w:t>
            </w:r>
          </w:p>
        </w:tc>
        <w:tc>
          <w:tcPr>
            <w:tcW w:w="2129" w:type="dxa"/>
            <w:vAlign w:val="center"/>
          </w:tcPr>
          <w:p w:rsidR="00864441" w:rsidRPr="003569A0" w:rsidRDefault="00864441" w:rsidP="00864441">
            <w:pPr>
              <w:ind w:firstLine="0"/>
              <w:jc w:val="center"/>
              <w:rPr>
                <w:sz w:val="24"/>
              </w:rPr>
            </w:pPr>
            <w:r w:rsidRPr="003569A0">
              <w:rPr>
                <w:sz w:val="24"/>
              </w:rPr>
              <w:t>95,33</w:t>
            </w:r>
          </w:p>
        </w:tc>
      </w:tr>
    </w:tbl>
    <w:p w:rsidR="00852493" w:rsidRDefault="00852493" w:rsidP="00531685"/>
    <w:p w:rsidR="00531685" w:rsidRDefault="00531685" w:rsidP="00531685">
      <w:r w:rsidRPr="00531685">
        <w:t>Среднегодовая численность занятых</w:t>
      </w:r>
      <w:r w:rsidR="004D68FA">
        <w:t xml:space="preserve"> </w:t>
      </w:r>
      <w:r w:rsidRPr="00531685">
        <w:t>в экономике</w:t>
      </w:r>
      <w:r w:rsidR="007C6571">
        <w:t xml:space="preserve"> в </w:t>
      </w:r>
      <w:r w:rsidR="007C6571" w:rsidRPr="007C6571">
        <w:t xml:space="preserve">Российской Федерации </w:t>
      </w:r>
      <w:r w:rsidR="00836014">
        <w:t>уменьшилась</w:t>
      </w:r>
      <w:r w:rsidR="007C6571" w:rsidRPr="007C6571">
        <w:t xml:space="preserve"> </w:t>
      </w:r>
      <w:r w:rsidR="007C6571">
        <w:t>з</w:t>
      </w:r>
      <w:r w:rsidR="00836014">
        <w:t xml:space="preserve">а 2 года </w:t>
      </w:r>
      <w:r w:rsidR="007C6571" w:rsidRPr="007C6571">
        <w:t xml:space="preserve">на </w:t>
      </w:r>
      <w:r w:rsidR="00836014">
        <w:t>359,7</w:t>
      </w:r>
      <w:r w:rsidR="007C6571" w:rsidRPr="007C6571">
        <w:t xml:space="preserve"> тыс. чел.; в Центральном федеральном округе </w:t>
      </w:r>
      <w:r w:rsidR="004D68FA">
        <w:t>увеличилось</w:t>
      </w:r>
      <w:r w:rsidR="007C6571" w:rsidRPr="007C6571">
        <w:t xml:space="preserve"> на </w:t>
      </w:r>
      <w:r w:rsidR="00836014">
        <w:t>3,9</w:t>
      </w:r>
      <w:r w:rsidR="007C6571" w:rsidRPr="007C6571">
        <w:t xml:space="preserve"> тыс. чел.; в Смоленской области – </w:t>
      </w:r>
      <w:r w:rsidR="004D68FA">
        <w:t>уменьшил</w:t>
      </w:r>
      <w:r w:rsidR="00FB3A0D">
        <w:t>ась</w:t>
      </w:r>
      <w:r w:rsidR="007C6571" w:rsidRPr="007C6571">
        <w:t xml:space="preserve"> на</w:t>
      </w:r>
      <w:r w:rsidR="004D68FA">
        <w:t xml:space="preserve"> </w:t>
      </w:r>
      <w:r w:rsidR="00836014">
        <w:t>16,9</w:t>
      </w:r>
      <w:r w:rsidR="007C6571" w:rsidRPr="007C6571">
        <w:t xml:space="preserve"> тыс. чел. </w:t>
      </w:r>
    </w:p>
    <w:p w:rsidR="00345D95" w:rsidRPr="00345D95" w:rsidRDefault="00345D95" w:rsidP="00531685">
      <w:r w:rsidRPr="00345D95">
        <w:lastRenderedPageBreak/>
        <w:t xml:space="preserve">Графически отразим  динамику среднегодовой численности </w:t>
      </w:r>
      <w:proofErr w:type="gramStart"/>
      <w:r w:rsidRPr="00345D95">
        <w:t>занятых</w:t>
      </w:r>
      <w:proofErr w:type="gramEnd"/>
      <w:r w:rsidRPr="00345D95">
        <w:t xml:space="preserve"> в Смоленской области на рисунке 4.</w:t>
      </w:r>
    </w:p>
    <w:p w:rsidR="003B25E8" w:rsidRDefault="00065281" w:rsidP="00B10E76">
      <w:pPr>
        <w:ind w:firstLine="0"/>
        <w:jc w:val="center"/>
      </w:pPr>
      <w:r w:rsidRPr="00065281">
        <w:rPr>
          <w:noProof/>
        </w:rPr>
        <w:drawing>
          <wp:inline distT="0" distB="0" distL="0" distR="0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B25E8" w:rsidRPr="00A05C16" w:rsidRDefault="00A05C16" w:rsidP="003B25E8">
      <w:pPr>
        <w:ind w:firstLine="0"/>
        <w:jc w:val="center"/>
        <w:rPr>
          <w:b/>
          <w:i/>
        </w:rPr>
      </w:pPr>
      <w:r w:rsidRPr="00A05C16">
        <w:rPr>
          <w:b/>
          <w:i/>
        </w:rPr>
        <w:t>Рис.</w:t>
      </w:r>
      <w:r w:rsidR="003B25E8" w:rsidRPr="00A05C16">
        <w:rPr>
          <w:b/>
          <w:i/>
        </w:rPr>
        <w:t xml:space="preserve"> </w:t>
      </w:r>
      <w:r w:rsidRPr="00A05C16">
        <w:rPr>
          <w:b/>
          <w:i/>
        </w:rPr>
        <w:t xml:space="preserve">4. </w:t>
      </w:r>
      <w:r w:rsidR="003B25E8" w:rsidRPr="00A05C16">
        <w:rPr>
          <w:b/>
          <w:i/>
        </w:rPr>
        <w:t>Динамика среднегодовой численности занятых в Смоленской области, тыс. чел.</w:t>
      </w:r>
    </w:p>
    <w:p w:rsidR="00413B51" w:rsidRDefault="00413B51" w:rsidP="008731AB"/>
    <w:p w:rsidR="00D66468" w:rsidRDefault="008731AB" w:rsidP="006316E5">
      <w:r w:rsidRPr="008731AB">
        <w:t xml:space="preserve">В Смоленской области </w:t>
      </w:r>
      <w:r w:rsidR="00E61F10">
        <w:t>ежегод</w:t>
      </w:r>
      <w:r w:rsidR="00D5668F">
        <w:t>н</w:t>
      </w:r>
      <w:r w:rsidR="00E61F10">
        <w:t>о наблюдается</w:t>
      </w:r>
      <w:r w:rsidRPr="008731AB">
        <w:t xml:space="preserve"> </w:t>
      </w:r>
      <w:r w:rsidR="00D5668F">
        <w:t>уменьшение</w:t>
      </w:r>
      <w:r w:rsidRPr="008731AB">
        <w:t xml:space="preserve"> численности </w:t>
      </w:r>
      <w:proofErr w:type="gramStart"/>
      <w:r w:rsidRPr="008731AB">
        <w:t>занятых</w:t>
      </w:r>
      <w:proofErr w:type="gramEnd"/>
      <w:r w:rsidRPr="008731AB">
        <w:t>, начиная с</w:t>
      </w:r>
      <w:r w:rsidR="0018621E">
        <w:t xml:space="preserve"> 2015 года.</w:t>
      </w:r>
      <w:r w:rsidRPr="008731AB">
        <w:t xml:space="preserve"> </w:t>
      </w:r>
      <w:r w:rsidR="00D5668F">
        <w:t>Объяснить</w:t>
      </w:r>
      <w:r w:rsidR="00E530A0">
        <w:t xml:space="preserve"> это можно</w:t>
      </w:r>
      <w:r w:rsidRPr="008731AB">
        <w:t xml:space="preserve"> как внутренней, так и внешней миграцией, когда трудоспособное население стремится переехать в </w:t>
      </w:r>
      <w:proofErr w:type="gramStart"/>
      <w:r w:rsidRPr="008731AB">
        <w:t>такие</w:t>
      </w:r>
      <w:proofErr w:type="gramEnd"/>
      <w:r w:rsidRPr="008731AB">
        <w:t xml:space="preserve"> </w:t>
      </w:r>
      <w:proofErr w:type="spellStart"/>
      <w:r w:rsidRPr="008731AB">
        <w:t>города-миллионники</w:t>
      </w:r>
      <w:proofErr w:type="spellEnd"/>
      <w:r w:rsidRPr="008731AB">
        <w:t>, как Москва и Санкт-Петербург.</w:t>
      </w:r>
    </w:p>
    <w:p w:rsidR="006316E5" w:rsidRDefault="006316E5" w:rsidP="006316E5"/>
    <w:p w:rsidR="006316E5" w:rsidRDefault="006316E5" w:rsidP="006316E5"/>
    <w:p w:rsidR="00D66468" w:rsidRPr="00A05C16" w:rsidRDefault="006316E5" w:rsidP="00A05C16">
      <w:pPr>
        <w:ind w:firstLine="0"/>
        <w:rPr>
          <w:b/>
        </w:rPr>
      </w:pPr>
      <w:r>
        <w:rPr>
          <w:b/>
        </w:rPr>
        <w:t xml:space="preserve">          </w:t>
      </w:r>
      <w:r w:rsidR="00D66468" w:rsidRPr="00A05C16">
        <w:rPr>
          <w:b/>
        </w:rPr>
        <w:t>2.2 Статистический анализ производительности труда</w:t>
      </w:r>
    </w:p>
    <w:p w:rsidR="00413B51" w:rsidRDefault="00413B51" w:rsidP="00301E1E"/>
    <w:p w:rsidR="00413B51" w:rsidRDefault="007B29F2" w:rsidP="00301E1E">
      <w:r w:rsidRPr="007B29F2">
        <w:t>Среднегодов</w:t>
      </w:r>
      <w:r w:rsidR="00A4760D">
        <w:t>ую</w:t>
      </w:r>
      <w:r w:rsidRPr="007B29F2">
        <w:t xml:space="preserve"> выработк</w:t>
      </w:r>
      <w:r w:rsidR="00A4760D">
        <w:t>у</w:t>
      </w:r>
      <w:r w:rsidRPr="007B29F2">
        <w:t xml:space="preserve"> продукции на одного работника в стоимостном выражении, характеризующ</w:t>
      </w:r>
      <w:r w:rsidR="00A4760D">
        <w:t>ую</w:t>
      </w:r>
      <w:r w:rsidRPr="007B29F2">
        <w:t xml:space="preserve"> производительность труда</w:t>
      </w:r>
      <w:r w:rsidR="00A4760D">
        <w:t xml:space="preserve"> в регионе</w:t>
      </w:r>
      <w:r w:rsidRPr="007B29F2">
        <w:t>, определ</w:t>
      </w:r>
      <w:r w:rsidR="00A4760D">
        <w:t>им</w:t>
      </w:r>
      <w:r w:rsidR="00E530A0">
        <w:t xml:space="preserve"> </w:t>
      </w:r>
      <w:r w:rsidR="00A4760D">
        <w:t>как отношение</w:t>
      </w:r>
      <w:r w:rsidR="00E530A0">
        <w:t xml:space="preserve"> </w:t>
      </w:r>
      <w:r w:rsidR="00A4760D" w:rsidRPr="00A4760D">
        <w:t xml:space="preserve">валового регионального продукта </w:t>
      </w:r>
      <w:r w:rsidRPr="007B29F2">
        <w:t>в стоимостном выражении</w:t>
      </w:r>
      <w:r w:rsidR="00A4760D">
        <w:t xml:space="preserve"> к</w:t>
      </w:r>
      <w:r w:rsidRPr="007B29F2">
        <w:t xml:space="preserve"> средне</w:t>
      </w:r>
      <w:r w:rsidR="00A4760D">
        <w:t>годовой</w:t>
      </w:r>
      <w:r w:rsidRPr="007B29F2">
        <w:t xml:space="preserve"> численност</w:t>
      </w:r>
      <w:r w:rsidR="00A4760D">
        <w:t>и</w:t>
      </w:r>
      <w:r w:rsidR="00A05C16">
        <w:t xml:space="preserve"> </w:t>
      </w:r>
      <w:proofErr w:type="gramStart"/>
      <w:r w:rsidR="00A4760D" w:rsidRPr="00A4760D">
        <w:t>занятых</w:t>
      </w:r>
      <w:proofErr w:type="gramEnd"/>
      <w:r w:rsidR="00A4760D" w:rsidRPr="00A4760D">
        <w:t xml:space="preserve"> Смоленской области</w:t>
      </w:r>
      <w:r w:rsidR="00A4760D">
        <w:t>.</w:t>
      </w:r>
    </w:p>
    <w:p w:rsidR="0008283C" w:rsidRDefault="0008283C" w:rsidP="004F2091"/>
    <w:p w:rsidR="00D20974" w:rsidRDefault="00D20974" w:rsidP="004F2091">
      <w:r>
        <w:lastRenderedPageBreak/>
        <w:t>В таблице 8 приведен расчет выработки на одного работающего в стоимостном выражении.</w:t>
      </w:r>
    </w:p>
    <w:p w:rsidR="00A05C16" w:rsidRPr="00A05C16" w:rsidRDefault="00301E1E" w:rsidP="00D20974">
      <w:pPr>
        <w:ind w:firstLine="0"/>
        <w:jc w:val="right"/>
      </w:pPr>
      <w:r w:rsidRPr="00A05C16">
        <w:t xml:space="preserve">Таблица </w:t>
      </w:r>
      <w:r w:rsidR="00C419C0" w:rsidRPr="00A05C16">
        <w:t>8</w:t>
      </w:r>
    </w:p>
    <w:p w:rsidR="00301E1E" w:rsidRPr="00A05C16" w:rsidRDefault="00AA0513" w:rsidP="00A05C16">
      <w:pPr>
        <w:jc w:val="center"/>
        <w:rPr>
          <w:b/>
        </w:rPr>
      </w:pPr>
      <w:r w:rsidRPr="00A05C16">
        <w:rPr>
          <w:b/>
        </w:rPr>
        <w:t>Расчет выработки на одного работающего в стоимостном выражении</w:t>
      </w:r>
    </w:p>
    <w:tbl>
      <w:tblPr>
        <w:tblStyle w:val="a3"/>
        <w:tblW w:w="0" w:type="auto"/>
        <w:tblLook w:val="04A0"/>
      </w:tblPr>
      <w:tblGrid>
        <w:gridCol w:w="2631"/>
        <w:gridCol w:w="2453"/>
        <w:gridCol w:w="2453"/>
        <w:gridCol w:w="2035"/>
      </w:tblGrid>
      <w:tr w:rsidR="00FD6C15" w:rsidTr="00FD6C15">
        <w:tc>
          <w:tcPr>
            <w:tcW w:w="2631" w:type="dxa"/>
          </w:tcPr>
          <w:p w:rsidR="00FD6C15" w:rsidRPr="00535E46" w:rsidRDefault="00FD6C15" w:rsidP="00B10E76">
            <w:pPr>
              <w:ind w:firstLine="0"/>
              <w:jc w:val="center"/>
              <w:rPr>
                <w:sz w:val="24"/>
              </w:rPr>
            </w:pPr>
            <w:r w:rsidRPr="00535E46">
              <w:rPr>
                <w:sz w:val="24"/>
              </w:rPr>
              <w:t>Показатели</w:t>
            </w:r>
          </w:p>
        </w:tc>
        <w:tc>
          <w:tcPr>
            <w:tcW w:w="2453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 w:rsidRPr="00535E46">
              <w:rPr>
                <w:sz w:val="24"/>
              </w:rPr>
              <w:t>2015</w:t>
            </w:r>
            <w:r w:rsidR="00A63F74">
              <w:rPr>
                <w:sz w:val="24"/>
              </w:rPr>
              <w:t xml:space="preserve"> г.</w:t>
            </w:r>
          </w:p>
        </w:tc>
        <w:tc>
          <w:tcPr>
            <w:tcW w:w="2453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 w:rsidRPr="00535E46">
              <w:rPr>
                <w:sz w:val="24"/>
              </w:rPr>
              <w:t>2016</w:t>
            </w:r>
            <w:r w:rsidR="00A63F74">
              <w:rPr>
                <w:sz w:val="24"/>
              </w:rPr>
              <w:t xml:space="preserve"> г.</w:t>
            </w:r>
          </w:p>
        </w:tc>
        <w:tc>
          <w:tcPr>
            <w:tcW w:w="2035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A63F74">
              <w:rPr>
                <w:sz w:val="24"/>
              </w:rPr>
              <w:t xml:space="preserve"> г.</w:t>
            </w:r>
          </w:p>
        </w:tc>
      </w:tr>
      <w:tr w:rsidR="00FD6C15" w:rsidTr="00FD6C15">
        <w:tc>
          <w:tcPr>
            <w:tcW w:w="2631" w:type="dxa"/>
          </w:tcPr>
          <w:p w:rsidR="00FD6C15" w:rsidRPr="00535E46" w:rsidRDefault="00FD6C15" w:rsidP="00B10E7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35E46">
              <w:rPr>
                <w:sz w:val="24"/>
              </w:rPr>
              <w:t>Валовой региональный продукт Смоленской области</w:t>
            </w:r>
            <w:r>
              <w:rPr>
                <w:sz w:val="24"/>
              </w:rPr>
              <w:t>, тыс. руб.</w:t>
            </w:r>
          </w:p>
        </w:tc>
        <w:tc>
          <w:tcPr>
            <w:tcW w:w="2453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234710100</w:t>
            </w:r>
          </w:p>
        </w:tc>
        <w:tc>
          <w:tcPr>
            <w:tcW w:w="2453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 w:rsidRPr="00535E46">
              <w:rPr>
                <w:sz w:val="24"/>
              </w:rPr>
              <w:t>256706800</w:t>
            </w:r>
          </w:p>
        </w:tc>
        <w:tc>
          <w:tcPr>
            <w:tcW w:w="2035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 w:rsidRPr="00535E46">
              <w:rPr>
                <w:sz w:val="24"/>
              </w:rPr>
              <w:t>262318000</w:t>
            </w:r>
          </w:p>
        </w:tc>
      </w:tr>
      <w:tr w:rsidR="00FD6C15" w:rsidTr="00FD6C15">
        <w:tc>
          <w:tcPr>
            <w:tcW w:w="2631" w:type="dxa"/>
          </w:tcPr>
          <w:p w:rsidR="00FD6C15" w:rsidRPr="00535E46" w:rsidRDefault="00FD6C15" w:rsidP="00B10E7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35E46">
              <w:rPr>
                <w:sz w:val="24"/>
              </w:rPr>
              <w:t>Среднегодовая численность занятых Смоленской области, чел.</w:t>
            </w:r>
          </w:p>
        </w:tc>
        <w:tc>
          <w:tcPr>
            <w:tcW w:w="2453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482400</w:t>
            </w:r>
          </w:p>
        </w:tc>
        <w:tc>
          <w:tcPr>
            <w:tcW w:w="2453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 w:rsidRPr="00535E46">
              <w:rPr>
                <w:sz w:val="24"/>
              </w:rPr>
              <w:t>460800</w:t>
            </w:r>
          </w:p>
        </w:tc>
        <w:tc>
          <w:tcPr>
            <w:tcW w:w="2035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 w:rsidRPr="00535E46">
              <w:rPr>
                <w:sz w:val="24"/>
              </w:rPr>
              <w:t>443900</w:t>
            </w:r>
          </w:p>
        </w:tc>
      </w:tr>
      <w:tr w:rsidR="00FD6C15" w:rsidTr="00FD6C15">
        <w:tc>
          <w:tcPr>
            <w:tcW w:w="2631" w:type="dxa"/>
          </w:tcPr>
          <w:p w:rsidR="00FD6C15" w:rsidRPr="00535E46" w:rsidRDefault="00FD6C15" w:rsidP="00FD6C1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35E46">
              <w:rPr>
                <w:sz w:val="24"/>
              </w:rPr>
              <w:t>Среднегодовая выработка на одного работающего в стоимостном выражении</w:t>
            </w:r>
          </w:p>
        </w:tc>
        <w:tc>
          <w:tcPr>
            <w:tcW w:w="2453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486,547</w:t>
            </w:r>
          </w:p>
        </w:tc>
        <w:tc>
          <w:tcPr>
            <w:tcW w:w="2453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 w:rsidRPr="00535E46">
              <w:rPr>
                <w:sz w:val="24"/>
              </w:rPr>
              <w:t>557,089</w:t>
            </w:r>
          </w:p>
        </w:tc>
        <w:tc>
          <w:tcPr>
            <w:tcW w:w="2035" w:type="dxa"/>
            <w:vAlign w:val="center"/>
          </w:tcPr>
          <w:p w:rsidR="00FD6C15" w:rsidRPr="00535E46" w:rsidRDefault="00FD6C15" w:rsidP="00FD6C15">
            <w:pPr>
              <w:ind w:firstLine="0"/>
              <w:jc w:val="center"/>
              <w:rPr>
                <w:sz w:val="24"/>
              </w:rPr>
            </w:pPr>
            <w:r w:rsidRPr="00535E46">
              <w:rPr>
                <w:sz w:val="24"/>
              </w:rPr>
              <w:t>590,939</w:t>
            </w:r>
          </w:p>
        </w:tc>
      </w:tr>
    </w:tbl>
    <w:p w:rsidR="00301E1E" w:rsidRDefault="00301E1E" w:rsidP="0032072B">
      <w:pPr>
        <w:ind w:firstLine="0"/>
      </w:pPr>
    </w:p>
    <w:p w:rsidR="00301E1E" w:rsidRDefault="00D64984" w:rsidP="00D64984">
      <w:r w:rsidRPr="00D64984">
        <w:t>Валовой региональный продукт Смоленской области</w:t>
      </w:r>
      <w:r>
        <w:t xml:space="preserve"> </w:t>
      </w:r>
      <w:r w:rsidR="00E530A0">
        <w:t xml:space="preserve">увеличивается </w:t>
      </w:r>
      <w:r w:rsidR="009200F5">
        <w:t xml:space="preserve">более быстрыми </w:t>
      </w:r>
      <w:r>
        <w:t>темпами, чем с</w:t>
      </w:r>
      <w:r w:rsidRPr="00D64984">
        <w:t xml:space="preserve">реднегодовая численность </w:t>
      </w:r>
      <w:proofErr w:type="gramStart"/>
      <w:r w:rsidRPr="00D64984">
        <w:t>занятых</w:t>
      </w:r>
      <w:proofErr w:type="gramEnd"/>
      <w:r w:rsidRPr="00D64984">
        <w:t xml:space="preserve"> Смоленской области</w:t>
      </w:r>
      <w:r>
        <w:t xml:space="preserve">, </w:t>
      </w:r>
      <w:r w:rsidR="00E530A0">
        <w:t>в связи с этим</w:t>
      </w:r>
      <w:r>
        <w:t xml:space="preserve"> с</w:t>
      </w:r>
      <w:r w:rsidRPr="00D64984">
        <w:t>реднегодовая выработка на одного работающего в стоимостном выражении</w:t>
      </w:r>
      <w:r>
        <w:t xml:space="preserve"> </w:t>
      </w:r>
      <w:r w:rsidR="009200F5">
        <w:t>увеличивается.</w:t>
      </w:r>
      <w:r w:rsidR="0018621E">
        <w:t xml:space="preserve"> Прирост в 2016 г.</w:t>
      </w:r>
      <w:r>
        <w:t xml:space="preserve"> составил </w:t>
      </w:r>
      <w:r w:rsidR="005D1B75">
        <w:t>70 542</w:t>
      </w:r>
      <w:r>
        <w:t xml:space="preserve"> тыс. руб. / чел., </w:t>
      </w:r>
      <w:r w:rsidR="005D1B75">
        <w:t xml:space="preserve">а в 2017 году прирост составил 33 850 тыс. руб. / чел., </w:t>
      </w:r>
      <w:r>
        <w:t xml:space="preserve">что </w:t>
      </w:r>
      <w:r w:rsidR="00E530A0">
        <w:t>хорошо</w:t>
      </w:r>
      <w:r>
        <w:t xml:space="preserve"> характеризует </w:t>
      </w:r>
      <w:r w:rsidR="00D842A8">
        <w:t>организацию производства в регионе</w:t>
      </w:r>
      <w:r w:rsidR="00EB16B3">
        <w:t>, а это в свою очередь обеспечит выполнение поставленных задач в кратчайшие сроки, при наилучшем использовании производственных ресурсов</w:t>
      </w:r>
      <w:r w:rsidR="00D842A8">
        <w:t>.</w:t>
      </w:r>
      <w:r w:rsidR="00500338">
        <w:t xml:space="preserve"> Недостатком </w:t>
      </w:r>
      <w:r w:rsidR="00E530A0">
        <w:t>этого</w:t>
      </w:r>
      <w:r w:rsidR="00500338">
        <w:t xml:space="preserve"> стоимостного показател</w:t>
      </w:r>
      <w:r w:rsidR="00201C70">
        <w:t>я</w:t>
      </w:r>
      <w:r w:rsidR="00E530A0">
        <w:t>,</w:t>
      </w:r>
      <w:r w:rsidR="00500338">
        <w:t xml:space="preserve"> как с</w:t>
      </w:r>
      <w:r w:rsidR="00500338" w:rsidRPr="00D64984">
        <w:t>реднегодовая выработка на одного работающего</w:t>
      </w:r>
      <w:r w:rsidR="00500338">
        <w:t xml:space="preserve"> является его подверженность инфляции.</w:t>
      </w:r>
    </w:p>
    <w:p w:rsidR="00500338" w:rsidRDefault="00201C70" w:rsidP="00D64984">
      <w:r>
        <w:t>Графически д</w:t>
      </w:r>
      <w:r w:rsidR="00500338">
        <w:t>инамика с</w:t>
      </w:r>
      <w:r w:rsidR="00500338" w:rsidRPr="00500338">
        <w:t>реднегодов</w:t>
      </w:r>
      <w:r w:rsidR="00500338">
        <w:t>ой</w:t>
      </w:r>
      <w:r w:rsidR="00500338" w:rsidRPr="00500338">
        <w:t xml:space="preserve"> выработк</w:t>
      </w:r>
      <w:r w:rsidR="00500338">
        <w:t>и</w:t>
      </w:r>
      <w:r w:rsidR="00500338" w:rsidRPr="00500338">
        <w:t xml:space="preserve"> на одного работающего </w:t>
      </w:r>
      <w:r w:rsidR="00500338" w:rsidRPr="00D64984">
        <w:t>Смоленской области</w:t>
      </w:r>
      <w:r w:rsidR="00E530A0">
        <w:t xml:space="preserve"> </w:t>
      </w:r>
      <w:r w:rsidR="00500338" w:rsidRPr="00500338">
        <w:t>в стоимостном выражении</w:t>
      </w:r>
      <w:r>
        <w:t xml:space="preserve"> отражена на рисунке 5.</w:t>
      </w:r>
    </w:p>
    <w:p w:rsidR="00DE1174" w:rsidRDefault="00DE1174" w:rsidP="00D64984">
      <w:r>
        <w:t xml:space="preserve">Динамика выработки на одного работающего в стоимостном выражении в Смоленской области за период с 2015-2017 года возросла. </w:t>
      </w:r>
    </w:p>
    <w:p w:rsidR="00A77CBF" w:rsidRDefault="00A77CBF" w:rsidP="004F2DCC">
      <w:pPr>
        <w:jc w:val="center"/>
      </w:pPr>
    </w:p>
    <w:p w:rsidR="00301E1E" w:rsidRDefault="00EF09DB" w:rsidP="00EF09DB">
      <w:pPr>
        <w:ind w:firstLine="0"/>
        <w:jc w:val="center"/>
      </w:pPr>
      <w:r w:rsidRPr="00EF09DB">
        <w:rPr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15C2D" w:rsidRPr="00A05C16" w:rsidRDefault="00A05C16" w:rsidP="00AA0513">
      <w:pPr>
        <w:ind w:firstLine="0"/>
        <w:jc w:val="center"/>
        <w:rPr>
          <w:b/>
          <w:i/>
        </w:rPr>
      </w:pPr>
      <w:r w:rsidRPr="00A05C16">
        <w:rPr>
          <w:b/>
          <w:i/>
        </w:rPr>
        <w:t>Рис.</w:t>
      </w:r>
      <w:r w:rsidR="00AA0513" w:rsidRPr="00A05C16">
        <w:rPr>
          <w:b/>
          <w:i/>
        </w:rPr>
        <w:t xml:space="preserve"> </w:t>
      </w:r>
      <w:r w:rsidR="00D64984" w:rsidRPr="00A05C16">
        <w:rPr>
          <w:b/>
          <w:i/>
        </w:rPr>
        <w:t>5</w:t>
      </w:r>
      <w:r w:rsidRPr="00A05C16">
        <w:rPr>
          <w:b/>
          <w:i/>
        </w:rPr>
        <w:t>.</w:t>
      </w:r>
      <w:r w:rsidR="00D64984" w:rsidRPr="00A05C16">
        <w:rPr>
          <w:b/>
          <w:i/>
        </w:rPr>
        <w:t xml:space="preserve"> </w:t>
      </w:r>
      <w:r w:rsidR="00AA0513" w:rsidRPr="00A05C16">
        <w:rPr>
          <w:b/>
          <w:i/>
        </w:rPr>
        <w:t xml:space="preserve"> Динамика выработки на одного работающего в стоимостном выражении</w:t>
      </w:r>
      <w:r w:rsidR="00F25A47" w:rsidRPr="00A05C16">
        <w:rPr>
          <w:b/>
          <w:i/>
        </w:rPr>
        <w:t xml:space="preserve"> в Смоленской области, тыс. руб.</w:t>
      </w:r>
    </w:p>
    <w:p w:rsidR="00F25A47" w:rsidRDefault="00F25A47" w:rsidP="00313E87"/>
    <w:p w:rsidR="00F25A47" w:rsidRDefault="00F25A47" w:rsidP="00313E87">
      <w:r w:rsidRPr="00F25A47">
        <w:t>Среднегодов</w:t>
      </w:r>
      <w:r>
        <w:t>ая в</w:t>
      </w:r>
      <w:r w:rsidRPr="00F25A47">
        <w:t>ыработк</w:t>
      </w:r>
      <w:r>
        <w:t xml:space="preserve">а </w:t>
      </w:r>
      <w:r w:rsidRPr="00F25A47">
        <w:t>на одного работающего в стоимостном выражении</w:t>
      </w:r>
      <w:r w:rsidR="00572CAF">
        <w:t xml:space="preserve"> </w:t>
      </w:r>
      <w:r>
        <w:t xml:space="preserve">в </w:t>
      </w:r>
      <w:r w:rsidRPr="00F25A47">
        <w:t>Смоленской области</w:t>
      </w:r>
      <w:r>
        <w:t xml:space="preserve"> </w:t>
      </w:r>
      <w:r w:rsidR="00E530A0">
        <w:t>растет</w:t>
      </w:r>
      <w:r w:rsidR="00770F5D">
        <w:t xml:space="preserve">. Средний прирост за 2015-2017 </w:t>
      </w:r>
      <w:r w:rsidR="00572CAF">
        <w:t>года</w:t>
      </w:r>
      <w:r w:rsidR="000040E9">
        <w:t xml:space="preserve"> составил 46,493 тыс. руб. / чел. в год или 111,32%.</w:t>
      </w:r>
    </w:p>
    <w:p w:rsidR="000D378E" w:rsidRDefault="000D378E" w:rsidP="00CD3A5D">
      <w:r>
        <w:t xml:space="preserve">В таблице </w:t>
      </w:r>
      <w:r w:rsidR="00C419C0">
        <w:t xml:space="preserve">9 </w:t>
      </w:r>
      <w:r>
        <w:t>приведены значения и</w:t>
      </w:r>
      <w:r w:rsidRPr="000D378E">
        <w:t>ндекс</w:t>
      </w:r>
      <w:r>
        <w:t>а</w:t>
      </w:r>
      <w:r w:rsidRPr="000D378E">
        <w:t xml:space="preserve"> производительности труда</w:t>
      </w:r>
      <w:r>
        <w:t>, рассчитанного по формуле (3).</w:t>
      </w:r>
    </w:p>
    <w:p w:rsidR="00A05C16" w:rsidRDefault="00313E87" w:rsidP="00A05C16">
      <w:pPr>
        <w:jc w:val="right"/>
      </w:pPr>
      <w:r w:rsidRPr="00EE01C3">
        <w:t>Таблица</w:t>
      </w:r>
      <w:r w:rsidR="00C419C0">
        <w:t xml:space="preserve"> 9</w:t>
      </w:r>
      <w:r w:rsidR="00A05C16">
        <w:t xml:space="preserve"> </w:t>
      </w:r>
    </w:p>
    <w:p w:rsidR="00313E87" w:rsidRPr="00A05C16" w:rsidRDefault="00313E87" w:rsidP="00A05C16">
      <w:pPr>
        <w:jc w:val="center"/>
        <w:rPr>
          <w:b/>
        </w:rPr>
      </w:pPr>
      <w:r w:rsidRPr="00A05C16">
        <w:rPr>
          <w:b/>
        </w:rPr>
        <w:t>Индекс производительности труда</w:t>
      </w:r>
      <w:r w:rsidR="00BC60C4">
        <w:rPr>
          <w:b/>
        </w:rPr>
        <w:t>, в процентах к предыдущему году</w:t>
      </w:r>
    </w:p>
    <w:tbl>
      <w:tblPr>
        <w:tblStyle w:val="a3"/>
        <w:tblW w:w="0" w:type="auto"/>
        <w:tblLook w:val="04A0"/>
      </w:tblPr>
      <w:tblGrid>
        <w:gridCol w:w="2609"/>
        <w:gridCol w:w="2380"/>
        <w:gridCol w:w="2380"/>
        <w:gridCol w:w="2203"/>
      </w:tblGrid>
      <w:tr w:rsidR="009F2CAA" w:rsidTr="009F2CAA">
        <w:tc>
          <w:tcPr>
            <w:tcW w:w="2609" w:type="dxa"/>
          </w:tcPr>
          <w:p w:rsidR="009F2CAA" w:rsidRPr="0089043D" w:rsidRDefault="009F2CAA" w:rsidP="0089043D">
            <w:pPr>
              <w:ind w:firstLine="0"/>
              <w:jc w:val="center"/>
              <w:rPr>
                <w:sz w:val="24"/>
              </w:rPr>
            </w:pPr>
            <w:r w:rsidRPr="0089043D">
              <w:rPr>
                <w:sz w:val="24"/>
              </w:rPr>
              <w:t>Субъекты РФ</w:t>
            </w:r>
          </w:p>
        </w:tc>
        <w:tc>
          <w:tcPr>
            <w:tcW w:w="2380" w:type="dxa"/>
            <w:vAlign w:val="center"/>
          </w:tcPr>
          <w:p w:rsidR="009F2CAA" w:rsidRPr="0089043D" w:rsidRDefault="009F2CAA" w:rsidP="009F2CAA">
            <w:pPr>
              <w:ind w:firstLine="0"/>
              <w:jc w:val="center"/>
              <w:rPr>
                <w:sz w:val="24"/>
              </w:rPr>
            </w:pPr>
            <w:r w:rsidRPr="0089043D">
              <w:rPr>
                <w:sz w:val="24"/>
              </w:rPr>
              <w:t>201</w:t>
            </w:r>
            <w:r>
              <w:rPr>
                <w:sz w:val="24"/>
              </w:rPr>
              <w:t>5</w:t>
            </w:r>
            <w:r w:rsidR="005641D2">
              <w:rPr>
                <w:sz w:val="24"/>
              </w:rPr>
              <w:t xml:space="preserve"> г. </w:t>
            </w:r>
          </w:p>
        </w:tc>
        <w:tc>
          <w:tcPr>
            <w:tcW w:w="2380" w:type="dxa"/>
            <w:vAlign w:val="center"/>
          </w:tcPr>
          <w:p w:rsidR="009F2CAA" w:rsidRPr="0089043D" w:rsidRDefault="009F2CAA" w:rsidP="009F2CAA">
            <w:pPr>
              <w:ind w:firstLine="0"/>
              <w:jc w:val="center"/>
              <w:rPr>
                <w:sz w:val="24"/>
              </w:rPr>
            </w:pPr>
            <w:r w:rsidRPr="0089043D">
              <w:rPr>
                <w:sz w:val="24"/>
              </w:rPr>
              <w:t>2016</w:t>
            </w:r>
            <w:r w:rsidR="005641D2">
              <w:rPr>
                <w:sz w:val="24"/>
              </w:rPr>
              <w:t xml:space="preserve"> г.</w:t>
            </w:r>
          </w:p>
        </w:tc>
        <w:tc>
          <w:tcPr>
            <w:tcW w:w="2203" w:type="dxa"/>
            <w:vAlign w:val="center"/>
          </w:tcPr>
          <w:p w:rsidR="009F2CAA" w:rsidRPr="0089043D" w:rsidRDefault="009F2CAA" w:rsidP="009F2C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5641D2">
              <w:rPr>
                <w:sz w:val="24"/>
              </w:rPr>
              <w:t xml:space="preserve"> г.</w:t>
            </w:r>
          </w:p>
        </w:tc>
      </w:tr>
      <w:tr w:rsidR="009F2CAA" w:rsidTr="009F2CAA">
        <w:tc>
          <w:tcPr>
            <w:tcW w:w="2609" w:type="dxa"/>
          </w:tcPr>
          <w:p w:rsidR="009F2CAA" w:rsidRPr="0089043D" w:rsidRDefault="009F2CAA" w:rsidP="0089043D">
            <w:pPr>
              <w:ind w:firstLine="0"/>
              <w:jc w:val="left"/>
              <w:rPr>
                <w:sz w:val="24"/>
              </w:rPr>
            </w:pPr>
            <w:r w:rsidRPr="0089043D">
              <w:rPr>
                <w:sz w:val="24"/>
              </w:rPr>
              <w:t>Российская Федерация</w:t>
            </w:r>
          </w:p>
        </w:tc>
        <w:tc>
          <w:tcPr>
            <w:tcW w:w="2380" w:type="dxa"/>
            <w:vAlign w:val="center"/>
          </w:tcPr>
          <w:p w:rsidR="009F2CAA" w:rsidRPr="0089043D" w:rsidRDefault="009F2CAA" w:rsidP="009F2C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2380" w:type="dxa"/>
            <w:vAlign w:val="center"/>
          </w:tcPr>
          <w:p w:rsidR="009F2CAA" w:rsidRPr="0089043D" w:rsidRDefault="009F2CAA" w:rsidP="009F2CAA">
            <w:pPr>
              <w:ind w:firstLine="0"/>
              <w:jc w:val="center"/>
              <w:rPr>
                <w:sz w:val="24"/>
              </w:rPr>
            </w:pPr>
            <w:r w:rsidRPr="0089043D">
              <w:rPr>
                <w:sz w:val="24"/>
              </w:rPr>
              <w:t>98,1</w:t>
            </w:r>
          </w:p>
        </w:tc>
        <w:tc>
          <w:tcPr>
            <w:tcW w:w="2203" w:type="dxa"/>
            <w:vAlign w:val="center"/>
          </w:tcPr>
          <w:p w:rsidR="009F2CAA" w:rsidRPr="0089043D" w:rsidRDefault="009F2CAA" w:rsidP="009F2CAA">
            <w:pPr>
              <w:ind w:firstLine="0"/>
              <w:jc w:val="center"/>
              <w:rPr>
                <w:sz w:val="24"/>
              </w:rPr>
            </w:pPr>
            <w:r w:rsidRPr="0089043D">
              <w:rPr>
                <w:sz w:val="24"/>
              </w:rPr>
              <w:t>99,7</w:t>
            </w:r>
          </w:p>
        </w:tc>
      </w:tr>
      <w:tr w:rsidR="009F2CAA" w:rsidTr="009F2CAA">
        <w:tc>
          <w:tcPr>
            <w:tcW w:w="2609" w:type="dxa"/>
          </w:tcPr>
          <w:p w:rsidR="009F2CAA" w:rsidRPr="0089043D" w:rsidRDefault="009F2CAA" w:rsidP="0089043D">
            <w:pPr>
              <w:ind w:firstLine="0"/>
              <w:jc w:val="left"/>
              <w:rPr>
                <w:sz w:val="24"/>
              </w:rPr>
            </w:pPr>
            <w:r w:rsidRPr="0089043D">
              <w:rPr>
                <w:sz w:val="24"/>
              </w:rPr>
              <w:t>Смоленская область</w:t>
            </w:r>
          </w:p>
        </w:tc>
        <w:tc>
          <w:tcPr>
            <w:tcW w:w="2380" w:type="dxa"/>
            <w:vAlign w:val="center"/>
          </w:tcPr>
          <w:p w:rsidR="009F2CAA" w:rsidRPr="0089043D" w:rsidRDefault="009F2CAA" w:rsidP="009F2CA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2380" w:type="dxa"/>
            <w:vAlign w:val="center"/>
          </w:tcPr>
          <w:p w:rsidR="009F2CAA" w:rsidRPr="0089043D" w:rsidRDefault="009F2CAA" w:rsidP="009F2CAA">
            <w:pPr>
              <w:ind w:firstLine="0"/>
              <w:jc w:val="center"/>
              <w:rPr>
                <w:sz w:val="24"/>
              </w:rPr>
            </w:pPr>
            <w:r w:rsidRPr="0089043D">
              <w:rPr>
                <w:sz w:val="24"/>
              </w:rPr>
              <w:t>100,1</w:t>
            </w:r>
          </w:p>
        </w:tc>
        <w:tc>
          <w:tcPr>
            <w:tcW w:w="2203" w:type="dxa"/>
            <w:vAlign w:val="center"/>
          </w:tcPr>
          <w:p w:rsidR="009F2CAA" w:rsidRPr="0089043D" w:rsidRDefault="009F2CAA" w:rsidP="009F2CAA">
            <w:pPr>
              <w:ind w:firstLine="0"/>
              <w:jc w:val="center"/>
              <w:rPr>
                <w:sz w:val="24"/>
              </w:rPr>
            </w:pPr>
            <w:r w:rsidRPr="0089043D">
              <w:rPr>
                <w:sz w:val="24"/>
              </w:rPr>
              <w:t>100,4</w:t>
            </w:r>
          </w:p>
        </w:tc>
      </w:tr>
    </w:tbl>
    <w:p w:rsidR="00EE01C3" w:rsidRDefault="00EE01C3" w:rsidP="000D378E"/>
    <w:p w:rsidR="000D378E" w:rsidRDefault="000D378E" w:rsidP="000D378E">
      <w:r w:rsidRPr="000D378E">
        <w:t>Индекс производительности труда</w:t>
      </w:r>
      <w:r>
        <w:t xml:space="preserve"> в Смоленской области </w:t>
      </w:r>
      <w:r w:rsidR="00EA48E1">
        <w:t xml:space="preserve">в течение всего </w:t>
      </w:r>
      <w:r w:rsidR="00A05C16">
        <w:t>рассма</w:t>
      </w:r>
      <w:r w:rsidR="00CF57C1">
        <w:t>триваемого</w:t>
      </w:r>
      <w:r w:rsidR="00EA48E1">
        <w:t xml:space="preserve"> периода </w:t>
      </w:r>
      <w:r w:rsidR="00E530A0">
        <w:t>больше</w:t>
      </w:r>
      <w:r>
        <w:t xml:space="preserve">, чем </w:t>
      </w:r>
      <w:r w:rsidR="00E530A0">
        <w:t>тот же</w:t>
      </w:r>
      <w:r>
        <w:t xml:space="preserve"> показатель в </w:t>
      </w:r>
      <w:r w:rsidRPr="000D378E">
        <w:t>Российск</w:t>
      </w:r>
      <w:r>
        <w:t>ой</w:t>
      </w:r>
      <w:r w:rsidRPr="000D378E">
        <w:t xml:space="preserve"> Федераци</w:t>
      </w:r>
      <w:r>
        <w:t>и</w:t>
      </w:r>
      <w:r w:rsidR="00EA48E1">
        <w:t>.</w:t>
      </w:r>
      <w:r w:rsidR="00790658">
        <w:t xml:space="preserve"> В Смоленской области индекс производительности труда за данные три года имеет не большое различие в индексе производительности труда.</w:t>
      </w:r>
    </w:p>
    <w:p w:rsidR="0098271D" w:rsidRDefault="0098271D" w:rsidP="000D378E"/>
    <w:p w:rsidR="0008283C" w:rsidRDefault="0008283C" w:rsidP="000D378E"/>
    <w:p w:rsidR="00EA48E1" w:rsidRDefault="00EA48E1" w:rsidP="000D378E">
      <w:r>
        <w:t xml:space="preserve">На рисунке </w:t>
      </w:r>
      <w:r w:rsidR="00C419C0">
        <w:t xml:space="preserve">6 </w:t>
      </w:r>
      <w:r>
        <w:t>представлен и</w:t>
      </w:r>
      <w:r w:rsidRPr="00EA48E1">
        <w:t>ндекс производительности труда по основным отраслям экономики Российской Федерации</w:t>
      </w:r>
      <w:r w:rsidR="00FE71B8" w:rsidRPr="00FE71B8">
        <w:t xml:space="preserve"> [26]</w:t>
      </w:r>
      <w:r>
        <w:t>.</w:t>
      </w:r>
    </w:p>
    <w:p w:rsidR="006C5D67" w:rsidRDefault="006C5D67" w:rsidP="006C5D67">
      <w:pPr>
        <w:spacing w:line="240" w:lineRule="auto"/>
        <w:ind w:firstLine="0"/>
      </w:pPr>
      <w:r>
        <w:rPr>
          <w:noProof/>
        </w:rPr>
        <w:drawing>
          <wp:inline distT="0" distB="0" distL="0" distR="0">
            <wp:extent cx="5878285" cy="303711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2072B" w:rsidRPr="00572CAF" w:rsidRDefault="00A05C16" w:rsidP="006C5D67">
      <w:pPr>
        <w:jc w:val="center"/>
        <w:rPr>
          <w:b/>
          <w:i/>
        </w:rPr>
      </w:pPr>
      <w:r w:rsidRPr="00572CAF">
        <w:rPr>
          <w:b/>
          <w:i/>
        </w:rPr>
        <w:t>Рис.</w:t>
      </w:r>
      <w:r w:rsidR="00EA48E1" w:rsidRPr="00572CAF">
        <w:rPr>
          <w:b/>
          <w:i/>
        </w:rPr>
        <w:t xml:space="preserve"> </w:t>
      </w:r>
      <w:r w:rsidR="00C419C0" w:rsidRPr="00572CAF">
        <w:rPr>
          <w:b/>
          <w:i/>
        </w:rPr>
        <w:t>6</w:t>
      </w:r>
      <w:r w:rsidRPr="00572CAF">
        <w:rPr>
          <w:b/>
          <w:i/>
        </w:rPr>
        <w:t>.</w:t>
      </w:r>
      <w:r w:rsidR="00C419C0" w:rsidRPr="00572CAF">
        <w:rPr>
          <w:b/>
          <w:i/>
        </w:rPr>
        <w:t xml:space="preserve"> </w:t>
      </w:r>
      <w:r w:rsidR="00EA48E1" w:rsidRPr="00572CAF">
        <w:rPr>
          <w:b/>
          <w:i/>
        </w:rPr>
        <w:t xml:space="preserve"> </w:t>
      </w:r>
      <w:r w:rsidR="006C5D67" w:rsidRPr="00572CAF">
        <w:rPr>
          <w:b/>
          <w:i/>
        </w:rPr>
        <w:t xml:space="preserve">Индекс производительности труда по основным отраслям экономики </w:t>
      </w:r>
      <w:r w:rsidR="00EA48E1" w:rsidRPr="00572CAF">
        <w:rPr>
          <w:b/>
          <w:i/>
        </w:rPr>
        <w:t>Российской Федерации</w:t>
      </w:r>
      <w:r w:rsidR="006C5D67" w:rsidRPr="00572CAF">
        <w:rPr>
          <w:b/>
          <w:i/>
        </w:rPr>
        <w:t xml:space="preserve"> в 2015 г.</w:t>
      </w:r>
    </w:p>
    <w:p w:rsidR="00255E3C" w:rsidRDefault="00255E3C" w:rsidP="002C0F0E">
      <w:pPr>
        <w:spacing w:line="240" w:lineRule="auto"/>
      </w:pPr>
    </w:p>
    <w:p w:rsidR="00EA48E1" w:rsidRPr="00255E3C" w:rsidRDefault="00EA48E1" w:rsidP="00413764">
      <w:r w:rsidRPr="00EA48E1">
        <w:t>Индекс производительности труда</w:t>
      </w:r>
      <w:r>
        <w:t xml:space="preserve"> имеет максимальное значение (103,5%) в так</w:t>
      </w:r>
      <w:r w:rsidR="004647A6">
        <w:t>ой</w:t>
      </w:r>
      <w:r>
        <w:t xml:space="preserve"> </w:t>
      </w:r>
      <w:r w:rsidR="004647A6">
        <w:t>отрасли</w:t>
      </w:r>
      <w:r>
        <w:t xml:space="preserve"> как с</w:t>
      </w:r>
      <w:r w:rsidRPr="00EA48E1">
        <w:t>ельское хозяйство, охота и лесное хозяйство</w:t>
      </w:r>
      <w:r w:rsidR="00BA5BDA">
        <w:t>, а</w:t>
      </w:r>
      <w:r w:rsidR="004158C1">
        <w:t xml:space="preserve"> минимальное – в такой отрасли, как г</w:t>
      </w:r>
      <w:r w:rsidR="004158C1" w:rsidRPr="004158C1">
        <w:t>остиницы и рестораны</w:t>
      </w:r>
      <w:r w:rsidR="004158C1">
        <w:t xml:space="preserve"> (94,3%).</w:t>
      </w:r>
      <w:r w:rsidR="00255E3C">
        <w:t xml:space="preserve"> Такие отрасли, как добыча полезных ископаемых,</w:t>
      </w:r>
      <w:r w:rsidR="00255E3C" w:rsidRPr="00255E3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55E3C" w:rsidRPr="00255E3C">
        <w:rPr>
          <w:bCs/>
          <w:shd w:val="clear" w:color="auto" w:fill="FFFFFF"/>
        </w:rPr>
        <w:t>про</w:t>
      </w:r>
      <w:r w:rsidR="00255E3C">
        <w:rPr>
          <w:bCs/>
          <w:shd w:val="clear" w:color="auto" w:fill="FFFFFF"/>
        </w:rPr>
        <w:t xml:space="preserve">изводство и распределение электроэнергии, газа и воды и операции с недвижимым имуществом имеют индексы производительности труда близкие к </w:t>
      </w:r>
      <w:proofErr w:type="gramStart"/>
      <w:r w:rsidR="00255E3C">
        <w:rPr>
          <w:bCs/>
          <w:shd w:val="clear" w:color="auto" w:fill="FFFFFF"/>
        </w:rPr>
        <w:t>максимальному</w:t>
      </w:r>
      <w:proofErr w:type="gramEnd"/>
      <w:r w:rsidR="00255E3C">
        <w:rPr>
          <w:bCs/>
          <w:shd w:val="clear" w:color="auto" w:fill="FFFFFF"/>
        </w:rPr>
        <w:t xml:space="preserve"> из этих индексов производительности труда. А такие отросли, как рыболовство, оптовая и розничная торговля, транспорт и связь, строительство и обрабатывающее производство имеют индексы чуть больше минимального индекса</w:t>
      </w:r>
      <w:r w:rsidR="00AB2B95">
        <w:rPr>
          <w:bCs/>
          <w:shd w:val="clear" w:color="auto" w:fill="FFFFFF"/>
        </w:rPr>
        <w:t xml:space="preserve"> производительности труда.</w:t>
      </w:r>
      <w:r w:rsidR="00255E3C">
        <w:rPr>
          <w:bCs/>
          <w:shd w:val="clear" w:color="auto" w:fill="FFFFFF"/>
        </w:rPr>
        <w:t xml:space="preserve">  </w:t>
      </w:r>
    </w:p>
    <w:p w:rsidR="0098271D" w:rsidRDefault="00AB2B95" w:rsidP="0098271D">
      <w:r>
        <w:t>Опираясь на  данные</w:t>
      </w:r>
      <w:r w:rsidR="00413764" w:rsidRPr="00413764">
        <w:t xml:space="preserve"> </w:t>
      </w:r>
      <w:r w:rsidR="00AA0513">
        <w:t>о</w:t>
      </w:r>
      <w:r w:rsidR="00DC0BB0">
        <w:t>б</w:t>
      </w:r>
      <w:r w:rsidR="00C839FF">
        <w:t xml:space="preserve"> </w:t>
      </w:r>
      <w:r w:rsidR="00DC0BB0">
        <w:t>и</w:t>
      </w:r>
      <w:r w:rsidR="00AA0513" w:rsidRPr="00AA0513">
        <w:t>ндекс</w:t>
      </w:r>
      <w:r w:rsidR="00DC0BB0">
        <w:t>е</w:t>
      </w:r>
      <w:r w:rsidR="00AA0513" w:rsidRPr="00AA0513">
        <w:t xml:space="preserve"> производительности труда</w:t>
      </w:r>
      <w:r w:rsidR="00316C10">
        <w:t xml:space="preserve"> за 2006</w:t>
      </w:r>
      <w:r w:rsidR="00BA5BDA">
        <w:t>-2020</w:t>
      </w:r>
      <w:r w:rsidR="00DC0BB0">
        <w:t xml:space="preserve"> </w:t>
      </w:r>
      <w:r w:rsidR="00BA5BDA">
        <w:t>года</w:t>
      </w:r>
      <w:r w:rsidR="004158C1" w:rsidRPr="004158C1">
        <w:t xml:space="preserve"> в Смоленской области</w:t>
      </w:r>
      <w:r>
        <w:t>,</w:t>
      </w:r>
      <w:r w:rsidR="00C839FF">
        <w:t xml:space="preserve"> </w:t>
      </w:r>
      <w:r w:rsidR="00413764" w:rsidRPr="00DC0BB0">
        <w:t>была построена линейная линия тренда, представленная на рисунке</w:t>
      </w:r>
      <w:r w:rsidR="00C419C0">
        <w:t xml:space="preserve"> 7</w:t>
      </w:r>
      <w:r>
        <w:t>.</w:t>
      </w:r>
    </w:p>
    <w:p w:rsidR="00255E3C" w:rsidRDefault="00255E3C" w:rsidP="00413764"/>
    <w:p w:rsidR="00BA5BDA" w:rsidRDefault="001C67D8" w:rsidP="00413764">
      <w:r>
        <w:rPr>
          <w:noProof/>
        </w:rPr>
        <w:lastRenderedPageBreak/>
        <w:drawing>
          <wp:inline distT="0" distB="0" distL="0" distR="0">
            <wp:extent cx="5421085" cy="2416628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2072B" w:rsidRDefault="0032072B" w:rsidP="002C0F0E">
      <w:pPr>
        <w:ind w:firstLine="0"/>
      </w:pPr>
    </w:p>
    <w:p w:rsidR="00193B7D" w:rsidRPr="000617A3" w:rsidRDefault="00A05C16" w:rsidP="00193B7D">
      <w:pPr>
        <w:jc w:val="center"/>
        <w:rPr>
          <w:b/>
          <w:i/>
        </w:rPr>
      </w:pPr>
      <w:r w:rsidRPr="000617A3">
        <w:rPr>
          <w:b/>
          <w:i/>
        </w:rPr>
        <w:t>Рис.</w:t>
      </w:r>
      <w:r w:rsidR="00193B7D" w:rsidRPr="000617A3">
        <w:rPr>
          <w:b/>
          <w:i/>
        </w:rPr>
        <w:t xml:space="preserve"> </w:t>
      </w:r>
      <w:r w:rsidR="00C419C0" w:rsidRPr="000617A3">
        <w:rPr>
          <w:b/>
          <w:i/>
        </w:rPr>
        <w:t>7</w:t>
      </w:r>
      <w:r w:rsidRPr="000617A3">
        <w:rPr>
          <w:b/>
          <w:i/>
        </w:rPr>
        <w:t xml:space="preserve">. </w:t>
      </w:r>
      <w:r w:rsidR="00193B7D" w:rsidRPr="000617A3">
        <w:rPr>
          <w:b/>
          <w:i/>
        </w:rPr>
        <w:t xml:space="preserve"> Ряд динамики индекса производительности труда</w:t>
      </w:r>
      <w:r w:rsidRPr="000617A3">
        <w:rPr>
          <w:b/>
          <w:i/>
        </w:rPr>
        <w:t xml:space="preserve"> </w:t>
      </w:r>
      <w:r w:rsidR="00193B7D" w:rsidRPr="000617A3">
        <w:rPr>
          <w:b/>
          <w:i/>
        </w:rPr>
        <w:t>Смоленской области</w:t>
      </w:r>
    </w:p>
    <w:p w:rsidR="00AB2B95" w:rsidRPr="00A05C16" w:rsidRDefault="00AB2B95" w:rsidP="00193B7D">
      <w:pPr>
        <w:jc w:val="center"/>
        <w:rPr>
          <w:b/>
        </w:rPr>
      </w:pPr>
    </w:p>
    <w:p w:rsidR="0065733A" w:rsidRDefault="0065733A" w:rsidP="0065733A">
      <w:pPr>
        <w:rPr>
          <w:bCs/>
        </w:rPr>
      </w:pPr>
      <w:r>
        <w:rPr>
          <w:bCs/>
        </w:rPr>
        <w:t>Рассчитаем п</w:t>
      </w:r>
      <w:r w:rsidR="00413764" w:rsidRPr="00946A37">
        <w:rPr>
          <w:bCs/>
        </w:rPr>
        <w:t xml:space="preserve">рогнозные значения </w:t>
      </w:r>
      <w:r w:rsidRPr="0065733A">
        <w:rPr>
          <w:bCs/>
        </w:rPr>
        <w:t>индекса производительности труда Смоленской области</w:t>
      </w:r>
      <w:r>
        <w:rPr>
          <w:bCs/>
        </w:rPr>
        <w:t xml:space="preserve">. </w:t>
      </w:r>
    </w:p>
    <w:p w:rsidR="0065733A" w:rsidRDefault="0065733A" w:rsidP="0065733A">
      <w:pPr>
        <w:rPr>
          <w:bCs/>
        </w:rPr>
      </w:pPr>
      <w:r w:rsidRPr="0065733A">
        <w:rPr>
          <w:bCs/>
        </w:rPr>
        <w:t>Прогноз индекса производительности труда Смоленской области на основе среднего абсолютного прироста</w:t>
      </w:r>
      <w:r>
        <w:rPr>
          <w:bCs/>
        </w:rPr>
        <w:t>:</w:t>
      </w:r>
    </w:p>
    <w:p w:rsidR="0065733A" w:rsidRPr="0065733A" w:rsidRDefault="0065733A" w:rsidP="0065733A">
      <w:pPr>
        <w:rPr>
          <w:bCs/>
        </w:rPr>
      </w:pPr>
      <w:r>
        <w:rPr>
          <w:bCs/>
          <w:lang w:val="en-US"/>
        </w:rPr>
        <w:t>I</w:t>
      </w:r>
      <w:r>
        <w:rPr>
          <w:bCs/>
        </w:rPr>
        <w:t>пт</w:t>
      </w:r>
      <w:r w:rsidRPr="0065733A">
        <w:rPr>
          <w:bCs/>
          <w:vertAlign w:val="subscript"/>
        </w:rPr>
        <w:t>2017</w:t>
      </w:r>
      <w:r w:rsidRPr="0065733A">
        <w:rPr>
          <w:bCs/>
        </w:rPr>
        <w:t>=100,</w:t>
      </w:r>
      <w:r w:rsidR="00BA5BDA">
        <w:rPr>
          <w:bCs/>
        </w:rPr>
        <w:t xml:space="preserve"> </w:t>
      </w:r>
      <w:r w:rsidRPr="0065733A">
        <w:rPr>
          <w:bCs/>
        </w:rPr>
        <w:t>4+1*(-0,925)</w:t>
      </w:r>
      <w:r w:rsidR="00BA5BDA">
        <w:rPr>
          <w:bCs/>
        </w:rPr>
        <w:t xml:space="preserve"> </w:t>
      </w:r>
      <w:r w:rsidRPr="0065733A">
        <w:rPr>
          <w:bCs/>
        </w:rPr>
        <w:t>=</w:t>
      </w:r>
      <w:r w:rsidR="00BA5BDA">
        <w:rPr>
          <w:bCs/>
        </w:rPr>
        <w:t xml:space="preserve"> </w:t>
      </w:r>
      <w:r w:rsidRPr="0065733A">
        <w:rPr>
          <w:bCs/>
        </w:rPr>
        <w:t>99,</w:t>
      </w:r>
      <w:r w:rsidR="00BA5BDA">
        <w:rPr>
          <w:bCs/>
        </w:rPr>
        <w:t xml:space="preserve"> </w:t>
      </w:r>
      <w:r w:rsidRPr="0065733A">
        <w:rPr>
          <w:bCs/>
        </w:rPr>
        <w:t>475</w:t>
      </w:r>
    </w:p>
    <w:p w:rsidR="0065733A" w:rsidRPr="0065733A" w:rsidRDefault="0065733A" w:rsidP="0065733A">
      <w:pPr>
        <w:rPr>
          <w:bCs/>
        </w:rPr>
      </w:pPr>
      <w:r>
        <w:rPr>
          <w:bCs/>
          <w:lang w:val="en-US"/>
        </w:rPr>
        <w:t>I</w:t>
      </w:r>
      <w:r>
        <w:rPr>
          <w:bCs/>
        </w:rPr>
        <w:t>пт</w:t>
      </w:r>
      <w:r w:rsidRPr="0065733A">
        <w:rPr>
          <w:bCs/>
          <w:vertAlign w:val="subscript"/>
        </w:rPr>
        <w:t>2018</w:t>
      </w:r>
      <w:r w:rsidRPr="0065733A">
        <w:rPr>
          <w:bCs/>
        </w:rPr>
        <w:t>=100,</w:t>
      </w:r>
      <w:r w:rsidR="00BA5BDA">
        <w:rPr>
          <w:bCs/>
        </w:rPr>
        <w:t xml:space="preserve"> </w:t>
      </w:r>
      <w:r w:rsidRPr="0065733A">
        <w:rPr>
          <w:bCs/>
        </w:rPr>
        <w:t>4+2*(-0,925)</w:t>
      </w:r>
      <w:r w:rsidR="00BA5BDA">
        <w:rPr>
          <w:bCs/>
        </w:rPr>
        <w:t xml:space="preserve"> </w:t>
      </w:r>
      <w:r w:rsidRPr="0065733A">
        <w:rPr>
          <w:bCs/>
        </w:rPr>
        <w:t>=</w:t>
      </w:r>
      <w:r w:rsidR="00BA5BDA">
        <w:rPr>
          <w:bCs/>
        </w:rPr>
        <w:t xml:space="preserve"> </w:t>
      </w:r>
      <w:r w:rsidRPr="0065733A">
        <w:rPr>
          <w:bCs/>
        </w:rPr>
        <w:t>98,</w:t>
      </w:r>
      <w:r w:rsidR="00BA5BDA">
        <w:rPr>
          <w:bCs/>
        </w:rPr>
        <w:t xml:space="preserve"> </w:t>
      </w:r>
      <w:r w:rsidRPr="0065733A">
        <w:rPr>
          <w:bCs/>
        </w:rPr>
        <w:t>55</w:t>
      </w:r>
    </w:p>
    <w:p w:rsidR="0065733A" w:rsidRDefault="0065733A" w:rsidP="0065733A">
      <w:pPr>
        <w:rPr>
          <w:bCs/>
        </w:rPr>
      </w:pPr>
      <w:r>
        <w:rPr>
          <w:bCs/>
          <w:lang w:val="en-US"/>
        </w:rPr>
        <w:t>I</w:t>
      </w:r>
      <w:r>
        <w:rPr>
          <w:bCs/>
        </w:rPr>
        <w:t>пт</w:t>
      </w:r>
      <w:r w:rsidRPr="0065733A">
        <w:rPr>
          <w:bCs/>
          <w:vertAlign w:val="subscript"/>
        </w:rPr>
        <w:t>2019</w:t>
      </w:r>
      <w:r w:rsidRPr="0065733A">
        <w:rPr>
          <w:bCs/>
        </w:rPr>
        <w:t>=100,</w:t>
      </w:r>
      <w:r w:rsidR="00BA5BDA">
        <w:rPr>
          <w:bCs/>
        </w:rPr>
        <w:t xml:space="preserve"> </w:t>
      </w:r>
      <w:r w:rsidRPr="0065733A">
        <w:rPr>
          <w:bCs/>
        </w:rPr>
        <w:t>4+3*(-0,925)</w:t>
      </w:r>
      <w:r w:rsidR="00BA5BDA">
        <w:rPr>
          <w:bCs/>
        </w:rPr>
        <w:t xml:space="preserve"> </w:t>
      </w:r>
      <w:r w:rsidRPr="0065733A">
        <w:rPr>
          <w:bCs/>
        </w:rPr>
        <w:t>=</w:t>
      </w:r>
      <w:r w:rsidR="00BA5BDA">
        <w:rPr>
          <w:bCs/>
        </w:rPr>
        <w:t xml:space="preserve"> </w:t>
      </w:r>
      <w:r w:rsidRPr="0065733A">
        <w:rPr>
          <w:bCs/>
        </w:rPr>
        <w:t>97,</w:t>
      </w:r>
      <w:r w:rsidR="00BA5BDA">
        <w:rPr>
          <w:bCs/>
        </w:rPr>
        <w:t xml:space="preserve"> </w:t>
      </w:r>
      <w:r w:rsidRPr="0065733A">
        <w:rPr>
          <w:bCs/>
        </w:rPr>
        <w:t>625</w:t>
      </w:r>
    </w:p>
    <w:p w:rsidR="0065733A" w:rsidRDefault="0065733A" w:rsidP="0065733A">
      <w:pPr>
        <w:rPr>
          <w:bCs/>
        </w:rPr>
      </w:pPr>
      <w:r w:rsidRPr="0065733A">
        <w:rPr>
          <w:bCs/>
        </w:rPr>
        <w:t xml:space="preserve">Прогноз индекса производительности труда Смоленской области на основе </w:t>
      </w:r>
      <w:r w:rsidR="006D6EA9" w:rsidRPr="006D6EA9">
        <w:rPr>
          <w:bCs/>
        </w:rPr>
        <w:t>среднего темпа роста</w:t>
      </w:r>
      <w:r>
        <w:rPr>
          <w:bCs/>
        </w:rPr>
        <w:t>:</w:t>
      </w:r>
    </w:p>
    <w:p w:rsidR="006D6EA9" w:rsidRDefault="0065733A" w:rsidP="0065733A">
      <w:pPr>
        <w:rPr>
          <w:bCs/>
        </w:rPr>
      </w:pPr>
      <w:r>
        <w:rPr>
          <w:bCs/>
          <w:lang w:val="en-US"/>
        </w:rPr>
        <w:t>I</w:t>
      </w:r>
      <w:r>
        <w:rPr>
          <w:bCs/>
        </w:rPr>
        <w:t>пт</w:t>
      </w:r>
      <w:r w:rsidRPr="0065733A">
        <w:rPr>
          <w:bCs/>
          <w:vertAlign w:val="subscript"/>
        </w:rPr>
        <w:t>2017</w:t>
      </w:r>
      <w:r w:rsidRPr="0065733A">
        <w:rPr>
          <w:bCs/>
        </w:rPr>
        <w:t>=</w:t>
      </w:r>
      <w:r w:rsidR="006D6EA9" w:rsidRPr="006D6EA9">
        <w:rPr>
          <w:bCs/>
        </w:rPr>
        <w:t>100</w:t>
      </w:r>
      <w:r w:rsidR="00BA5BDA" w:rsidRPr="006D6EA9">
        <w:rPr>
          <w:bCs/>
        </w:rPr>
        <w:t>, 4</w:t>
      </w:r>
      <w:r w:rsidR="006D6EA9" w:rsidRPr="006D6EA9">
        <w:rPr>
          <w:bCs/>
        </w:rPr>
        <w:t>*0,</w:t>
      </w:r>
      <w:r w:rsidR="00BA5BDA">
        <w:rPr>
          <w:bCs/>
        </w:rPr>
        <w:t xml:space="preserve"> </w:t>
      </w:r>
      <w:r w:rsidR="006D6EA9" w:rsidRPr="006D6EA9">
        <w:rPr>
          <w:bCs/>
        </w:rPr>
        <w:t>992544</w:t>
      </w:r>
      <w:r w:rsidR="00BA5BDA">
        <w:rPr>
          <w:bCs/>
        </w:rPr>
        <w:t xml:space="preserve"> </w:t>
      </w:r>
      <w:r w:rsidR="006D6EA9" w:rsidRPr="006D6EA9">
        <w:rPr>
          <w:bCs/>
        </w:rPr>
        <w:t>=</w:t>
      </w:r>
      <w:r w:rsidR="00BA5BDA">
        <w:rPr>
          <w:bCs/>
        </w:rPr>
        <w:t xml:space="preserve"> </w:t>
      </w:r>
      <w:r w:rsidR="006D6EA9">
        <w:rPr>
          <w:bCs/>
        </w:rPr>
        <w:t>99,</w:t>
      </w:r>
      <w:r w:rsidR="00BA5BDA">
        <w:rPr>
          <w:bCs/>
        </w:rPr>
        <w:t xml:space="preserve"> </w:t>
      </w:r>
      <w:r w:rsidR="006D6EA9">
        <w:rPr>
          <w:bCs/>
        </w:rPr>
        <w:t>651</w:t>
      </w:r>
    </w:p>
    <w:p w:rsidR="0065733A" w:rsidRPr="0065733A" w:rsidRDefault="0065733A" w:rsidP="0065733A">
      <w:pPr>
        <w:rPr>
          <w:bCs/>
        </w:rPr>
      </w:pPr>
      <w:r>
        <w:rPr>
          <w:bCs/>
          <w:lang w:val="en-US"/>
        </w:rPr>
        <w:t>I</w:t>
      </w:r>
      <w:r>
        <w:rPr>
          <w:bCs/>
        </w:rPr>
        <w:t>пт</w:t>
      </w:r>
      <w:r w:rsidRPr="0065733A">
        <w:rPr>
          <w:bCs/>
          <w:vertAlign w:val="subscript"/>
        </w:rPr>
        <w:t>2018</w:t>
      </w:r>
      <w:r w:rsidRPr="0065733A">
        <w:rPr>
          <w:bCs/>
        </w:rPr>
        <w:t>=</w:t>
      </w:r>
      <w:r w:rsidR="006D6EA9" w:rsidRPr="006D6EA9">
        <w:rPr>
          <w:bCs/>
        </w:rPr>
        <w:t>100</w:t>
      </w:r>
      <w:r w:rsidR="00BA5BDA" w:rsidRPr="006D6EA9">
        <w:rPr>
          <w:bCs/>
        </w:rPr>
        <w:t>, 4</w:t>
      </w:r>
      <w:r w:rsidR="006D6EA9" w:rsidRPr="006D6EA9">
        <w:rPr>
          <w:bCs/>
        </w:rPr>
        <w:t>*0,</w:t>
      </w:r>
      <w:r w:rsidR="00BA5BDA">
        <w:rPr>
          <w:bCs/>
        </w:rPr>
        <w:t xml:space="preserve"> </w:t>
      </w:r>
      <w:r w:rsidR="006D6EA9" w:rsidRPr="006D6EA9">
        <w:rPr>
          <w:bCs/>
        </w:rPr>
        <w:t>992544</w:t>
      </w:r>
      <w:r w:rsidR="006D6EA9" w:rsidRPr="006D6EA9">
        <w:rPr>
          <w:bCs/>
          <w:vertAlign w:val="superscript"/>
        </w:rPr>
        <w:t>2</w:t>
      </w:r>
      <w:r w:rsidR="00BA5BDA">
        <w:rPr>
          <w:bCs/>
          <w:vertAlign w:val="superscript"/>
        </w:rPr>
        <w:t xml:space="preserve"> </w:t>
      </w:r>
      <w:r w:rsidR="006D6EA9" w:rsidRPr="006D6EA9">
        <w:rPr>
          <w:bCs/>
        </w:rPr>
        <w:t>=</w:t>
      </w:r>
      <w:r w:rsidR="00BA5BDA">
        <w:rPr>
          <w:bCs/>
        </w:rPr>
        <w:t xml:space="preserve"> </w:t>
      </w:r>
      <w:r w:rsidR="006D6EA9" w:rsidRPr="006D6EA9">
        <w:rPr>
          <w:bCs/>
        </w:rPr>
        <w:t>98,</w:t>
      </w:r>
      <w:r w:rsidR="00BA5BDA">
        <w:rPr>
          <w:bCs/>
        </w:rPr>
        <w:t xml:space="preserve"> </w:t>
      </w:r>
      <w:r w:rsidR="006D6EA9" w:rsidRPr="006D6EA9">
        <w:rPr>
          <w:bCs/>
        </w:rPr>
        <w:t>908</w:t>
      </w:r>
    </w:p>
    <w:p w:rsidR="0065733A" w:rsidRDefault="0065733A" w:rsidP="0065733A">
      <w:pPr>
        <w:rPr>
          <w:bCs/>
        </w:rPr>
      </w:pPr>
      <w:r>
        <w:rPr>
          <w:bCs/>
          <w:lang w:val="en-US"/>
        </w:rPr>
        <w:t>I</w:t>
      </w:r>
      <w:r>
        <w:rPr>
          <w:bCs/>
        </w:rPr>
        <w:t>пт</w:t>
      </w:r>
      <w:r w:rsidRPr="0065733A">
        <w:rPr>
          <w:bCs/>
          <w:vertAlign w:val="subscript"/>
        </w:rPr>
        <w:t>2019</w:t>
      </w:r>
      <w:r w:rsidRPr="0065733A">
        <w:rPr>
          <w:bCs/>
        </w:rPr>
        <w:t>=</w:t>
      </w:r>
      <w:r w:rsidR="006D6EA9" w:rsidRPr="006D6EA9">
        <w:rPr>
          <w:bCs/>
        </w:rPr>
        <w:t>100,</w:t>
      </w:r>
      <w:r w:rsidR="00BA5BDA">
        <w:rPr>
          <w:bCs/>
        </w:rPr>
        <w:t xml:space="preserve"> </w:t>
      </w:r>
      <w:r w:rsidR="006D6EA9" w:rsidRPr="006D6EA9">
        <w:rPr>
          <w:bCs/>
        </w:rPr>
        <w:t>4*0,</w:t>
      </w:r>
      <w:r w:rsidR="00BA5BDA">
        <w:rPr>
          <w:bCs/>
        </w:rPr>
        <w:t xml:space="preserve"> </w:t>
      </w:r>
      <w:r w:rsidR="006D6EA9" w:rsidRPr="006D6EA9">
        <w:rPr>
          <w:bCs/>
        </w:rPr>
        <w:t>992544</w:t>
      </w:r>
      <w:r w:rsidR="006D6EA9" w:rsidRPr="006D6EA9">
        <w:rPr>
          <w:bCs/>
          <w:vertAlign w:val="superscript"/>
        </w:rPr>
        <w:t>3</w:t>
      </w:r>
      <w:r w:rsidR="00BA5BDA">
        <w:rPr>
          <w:bCs/>
          <w:vertAlign w:val="superscript"/>
        </w:rPr>
        <w:t xml:space="preserve"> </w:t>
      </w:r>
      <w:r w:rsidR="006D6EA9" w:rsidRPr="006D6EA9">
        <w:rPr>
          <w:bCs/>
        </w:rPr>
        <w:t>=</w:t>
      </w:r>
      <w:r w:rsidR="00BA5BDA">
        <w:rPr>
          <w:bCs/>
        </w:rPr>
        <w:t xml:space="preserve"> </w:t>
      </w:r>
      <w:r w:rsidR="006D6EA9" w:rsidRPr="006D6EA9">
        <w:rPr>
          <w:bCs/>
        </w:rPr>
        <w:t>98,</w:t>
      </w:r>
      <w:r w:rsidR="00BA5BDA">
        <w:rPr>
          <w:bCs/>
        </w:rPr>
        <w:t xml:space="preserve"> </w:t>
      </w:r>
      <w:r w:rsidR="006D6EA9" w:rsidRPr="006D6EA9">
        <w:rPr>
          <w:bCs/>
        </w:rPr>
        <w:t>17</w:t>
      </w:r>
      <w:r w:rsidR="006D6EA9">
        <w:rPr>
          <w:bCs/>
        </w:rPr>
        <w:t>1</w:t>
      </w:r>
    </w:p>
    <w:p w:rsidR="0065733A" w:rsidRDefault="006D6EA9" w:rsidP="0065733A">
      <w:pPr>
        <w:rPr>
          <w:bCs/>
        </w:rPr>
      </w:pPr>
      <w:r w:rsidRPr="0065733A">
        <w:rPr>
          <w:bCs/>
        </w:rPr>
        <w:t>Прогноз индекса производительности труда Смоленской области на основе</w:t>
      </w:r>
      <w:r w:rsidR="00A05C16">
        <w:rPr>
          <w:bCs/>
        </w:rPr>
        <w:t xml:space="preserve"> </w:t>
      </w:r>
      <w:r w:rsidRPr="006D6EA9">
        <w:rPr>
          <w:bCs/>
        </w:rPr>
        <w:t>линии тренда</w:t>
      </w:r>
    </w:p>
    <w:p w:rsidR="006D6EA9" w:rsidRDefault="006D6EA9" w:rsidP="006D6EA9">
      <w:r>
        <w:rPr>
          <w:bCs/>
          <w:lang w:val="en-US"/>
        </w:rPr>
        <w:t>I</w:t>
      </w:r>
      <w:r>
        <w:rPr>
          <w:bCs/>
        </w:rPr>
        <w:t>пт</w:t>
      </w:r>
      <w:r w:rsidRPr="0065733A">
        <w:rPr>
          <w:bCs/>
          <w:vertAlign w:val="subscript"/>
        </w:rPr>
        <w:t>2017</w:t>
      </w:r>
      <w:r w:rsidRPr="0065733A">
        <w:rPr>
          <w:bCs/>
        </w:rPr>
        <w:t>=</w:t>
      </w:r>
      <w:r w:rsidR="00356676" w:rsidRPr="006D6EA9">
        <w:rPr>
          <w:bCs/>
        </w:rPr>
        <w:t>-0</w:t>
      </w:r>
      <w:r w:rsidR="00BA5BDA" w:rsidRPr="006D6EA9">
        <w:rPr>
          <w:bCs/>
        </w:rPr>
        <w:t>, 9855</w:t>
      </w:r>
      <w:r w:rsidR="00356676" w:rsidRPr="006D6EA9">
        <w:rPr>
          <w:bCs/>
        </w:rPr>
        <w:t>*2017 + 2087</w:t>
      </w:r>
      <w:r w:rsidR="00BA5BDA">
        <w:rPr>
          <w:bCs/>
        </w:rPr>
        <w:t xml:space="preserve"> </w:t>
      </w:r>
      <w:r w:rsidR="00356676">
        <w:rPr>
          <w:bCs/>
        </w:rPr>
        <w:t>=</w:t>
      </w:r>
      <w:r w:rsidR="00BA5BDA">
        <w:rPr>
          <w:bCs/>
        </w:rPr>
        <w:t xml:space="preserve"> </w:t>
      </w:r>
      <w:r w:rsidR="00356676">
        <w:rPr>
          <w:bCs/>
        </w:rPr>
        <w:t>99,247</w:t>
      </w:r>
    </w:p>
    <w:p w:rsidR="006D6EA9" w:rsidRDefault="006D6EA9" w:rsidP="006D6EA9">
      <w:r>
        <w:rPr>
          <w:bCs/>
          <w:lang w:val="en-US"/>
        </w:rPr>
        <w:t>I</w:t>
      </w:r>
      <w:r>
        <w:rPr>
          <w:bCs/>
        </w:rPr>
        <w:t>пт</w:t>
      </w:r>
      <w:r w:rsidRPr="0065733A">
        <w:rPr>
          <w:bCs/>
          <w:vertAlign w:val="subscript"/>
        </w:rPr>
        <w:t>2018</w:t>
      </w:r>
      <w:r w:rsidRPr="0065733A">
        <w:rPr>
          <w:bCs/>
        </w:rPr>
        <w:t>=</w:t>
      </w:r>
      <w:r w:rsidR="00356676" w:rsidRPr="006D6EA9">
        <w:rPr>
          <w:bCs/>
        </w:rPr>
        <w:t>-0</w:t>
      </w:r>
      <w:r w:rsidR="00BA5BDA" w:rsidRPr="006D6EA9">
        <w:rPr>
          <w:bCs/>
        </w:rPr>
        <w:t>, 9855</w:t>
      </w:r>
      <w:r w:rsidR="00356676" w:rsidRPr="006D6EA9">
        <w:rPr>
          <w:bCs/>
        </w:rPr>
        <w:t>*2018 + 2087</w:t>
      </w:r>
      <w:r w:rsidR="00BA5BDA">
        <w:rPr>
          <w:bCs/>
        </w:rPr>
        <w:t xml:space="preserve"> </w:t>
      </w:r>
      <w:r w:rsidR="00356676">
        <w:rPr>
          <w:bCs/>
        </w:rPr>
        <w:t>=</w:t>
      </w:r>
      <w:r w:rsidR="00BA5BDA">
        <w:rPr>
          <w:bCs/>
        </w:rPr>
        <w:t xml:space="preserve"> </w:t>
      </w:r>
      <w:r w:rsidR="00356676" w:rsidRPr="006D6EA9">
        <w:rPr>
          <w:bCs/>
        </w:rPr>
        <w:t>98,261</w:t>
      </w:r>
    </w:p>
    <w:p w:rsidR="006D6EA9" w:rsidRDefault="006D6EA9" w:rsidP="006D6EA9">
      <w:r>
        <w:rPr>
          <w:bCs/>
          <w:lang w:val="en-US"/>
        </w:rPr>
        <w:t>I</w:t>
      </w:r>
      <w:r>
        <w:rPr>
          <w:bCs/>
        </w:rPr>
        <w:t>пт</w:t>
      </w:r>
      <w:r w:rsidRPr="0065733A">
        <w:rPr>
          <w:bCs/>
          <w:vertAlign w:val="subscript"/>
        </w:rPr>
        <w:t>2019</w:t>
      </w:r>
      <w:r w:rsidRPr="0065733A">
        <w:rPr>
          <w:bCs/>
        </w:rPr>
        <w:t>=</w:t>
      </w:r>
      <w:r w:rsidR="00356676" w:rsidRPr="006D6EA9">
        <w:rPr>
          <w:bCs/>
        </w:rPr>
        <w:t>-0</w:t>
      </w:r>
      <w:r w:rsidR="00BA5BDA" w:rsidRPr="006D6EA9">
        <w:rPr>
          <w:bCs/>
        </w:rPr>
        <w:t>, 9855</w:t>
      </w:r>
      <w:r w:rsidR="00356676" w:rsidRPr="006D6EA9">
        <w:rPr>
          <w:bCs/>
        </w:rPr>
        <w:t>*2019 + 2087</w:t>
      </w:r>
      <w:r w:rsidR="00BA5BDA">
        <w:rPr>
          <w:bCs/>
        </w:rPr>
        <w:t xml:space="preserve"> </w:t>
      </w:r>
      <w:r w:rsidR="00356676">
        <w:rPr>
          <w:bCs/>
        </w:rPr>
        <w:t>=</w:t>
      </w:r>
      <w:r w:rsidR="00BA5BDA">
        <w:rPr>
          <w:bCs/>
        </w:rPr>
        <w:t xml:space="preserve"> </w:t>
      </w:r>
      <w:r w:rsidR="00356676">
        <w:rPr>
          <w:bCs/>
        </w:rPr>
        <w:t>97,276</w:t>
      </w:r>
    </w:p>
    <w:p w:rsidR="00413764" w:rsidRDefault="00975AFB" w:rsidP="00413764">
      <w:r>
        <w:lastRenderedPageBreak/>
        <w:t>Представленные</w:t>
      </w:r>
      <w:r w:rsidR="00413764" w:rsidRPr="008A1546">
        <w:t xml:space="preserve"> расчеты прогнозных значений </w:t>
      </w:r>
      <w:r w:rsidR="00C839FF">
        <w:t>показывают</w:t>
      </w:r>
      <w:r w:rsidR="00413764" w:rsidRPr="008A1546">
        <w:t xml:space="preserve"> о дальнейшем </w:t>
      </w:r>
      <w:r w:rsidR="00A05C16">
        <w:t>уменьше</w:t>
      </w:r>
      <w:r>
        <w:t>нии</w:t>
      </w:r>
      <w:r w:rsidR="00C839FF">
        <w:rPr>
          <w:bCs/>
        </w:rPr>
        <w:t xml:space="preserve"> и</w:t>
      </w:r>
      <w:r w:rsidR="00356676" w:rsidRPr="0065733A">
        <w:rPr>
          <w:bCs/>
        </w:rPr>
        <w:t xml:space="preserve">ндекса </w:t>
      </w:r>
      <w:r w:rsidR="00356676" w:rsidRPr="00356676">
        <w:t>производительности труда Смоленской области</w:t>
      </w:r>
      <w:r w:rsidR="00413764" w:rsidRPr="008A1546">
        <w:t>.</w:t>
      </w:r>
      <w:r w:rsidR="003E23A8">
        <w:t xml:space="preserve"> Это является негативной тенденцией, так как в</w:t>
      </w:r>
      <w:r w:rsidR="003E23A8" w:rsidRPr="003E23A8">
        <w:t xml:space="preserve"> экономической системе производительность труда рассматривается как значимый фактор конкурентоспособности экономики и основа для экономического</w:t>
      </w:r>
      <w:r w:rsidR="003E23A8">
        <w:t xml:space="preserve"> роста и благосостояния страны.</w:t>
      </w:r>
      <w:r w:rsidR="00C839FF">
        <w:t xml:space="preserve"> Главными</w:t>
      </w:r>
      <w:r w:rsidR="00AC480C">
        <w:t xml:space="preserve"> причинами</w:t>
      </w:r>
      <w:r w:rsidR="00C839FF">
        <w:t xml:space="preserve"> </w:t>
      </w:r>
      <w:r w:rsidR="00AC480C">
        <w:t xml:space="preserve">низкой производительности труда выступает </w:t>
      </w:r>
      <w:r w:rsidR="00C839FF">
        <w:t>старение</w:t>
      </w:r>
      <w:r w:rsidR="00AC480C">
        <w:t xml:space="preserve"> основных производственных фондов, применение </w:t>
      </w:r>
      <w:r>
        <w:t>устаревших</w:t>
      </w:r>
      <w:r w:rsidR="00AC480C">
        <w:t xml:space="preserve"> технических моделей и использование не стандартизованных производственных технологий. </w:t>
      </w:r>
      <w:r w:rsidR="00C839FF">
        <w:t>И</w:t>
      </w:r>
      <w:r w:rsidR="00AC480C">
        <w:t>меется тенденция обесценения рабочей силы, что так</w:t>
      </w:r>
      <w:r w:rsidR="00C839FF">
        <w:t xml:space="preserve"> </w:t>
      </w:r>
      <w:r w:rsidR="00AC480C">
        <w:t xml:space="preserve">же </w:t>
      </w:r>
      <w:r w:rsidR="00C839FF">
        <w:t xml:space="preserve">уменьшает </w:t>
      </w:r>
      <w:r w:rsidR="00AC480C">
        <w:t xml:space="preserve">уровень производительности труда. </w:t>
      </w:r>
      <w:r w:rsidR="00C839FF">
        <w:t>Не дорогой</w:t>
      </w:r>
      <w:r w:rsidR="00AC480C">
        <w:t xml:space="preserve"> труд очень часто </w:t>
      </w:r>
      <w:r w:rsidR="00C839FF">
        <w:t>представляет</w:t>
      </w:r>
      <w:r w:rsidR="00AC480C">
        <w:t xml:space="preserve"> низкую производительность и </w:t>
      </w:r>
      <w:r w:rsidR="00F14AD8" w:rsidRPr="00C839FF">
        <w:t>неразумн</w:t>
      </w:r>
      <w:r w:rsidR="00F14AD8">
        <w:t>ое</w:t>
      </w:r>
      <w:r w:rsidR="00C839FF" w:rsidRPr="00C839FF">
        <w:t xml:space="preserve"> </w:t>
      </w:r>
      <w:r w:rsidR="00AC480C">
        <w:t xml:space="preserve">использование ограниченных ресурсов. </w:t>
      </w:r>
    </w:p>
    <w:p w:rsidR="00A05C16" w:rsidRDefault="00303676" w:rsidP="00A05C16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D4">
        <w:br w:type="page"/>
      </w:r>
      <w:r w:rsidR="00A05C16" w:rsidRPr="00A3760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76872" w:rsidRDefault="00176872" w:rsidP="00276902">
      <w:pPr>
        <w:ind w:firstLine="0"/>
        <w:jc w:val="center"/>
      </w:pPr>
    </w:p>
    <w:p w:rsidR="00A05C16" w:rsidRPr="00797ED4" w:rsidRDefault="00A05C16" w:rsidP="00276902">
      <w:pPr>
        <w:ind w:firstLine="0"/>
        <w:jc w:val="center"/>
      </w:pPr>
    </w:p>
    <w:p w:rsidR="00DA5D25" w:rsidRDefault="00DA5D25" w:rsidP="00DA5D25">
      <w:r>
        <w:t xml:space="preserve">Расчет производительности труда используется в процессе </w:t>
      </w:r>
      <w:r w:rsidR="00F14AD8">
        <w:t>управления,</w:t>
      </w:r>
      <w:r>
        <w:t xml:space="preserve"> как страной, так и предприятием. В последние десятилетия было </w:t>
      </w:r>
      <w:r w:rsidR="00717494">
        <w:t>пересмотрено</w:t>
      </w:r>
      <w:r>
        <w:t xml:space="preserve"> понятие производительности труда, но остались проблемы методологии и практики ее измерения. Международные и национальные организации, </w:t>
      </w:r>
      <w:r w:rsidR="00717494">
        <w:t xml:space="preserve">и </w:t>
      </w:r>
      <w:r>
        <w:t>созданные во многих странах центры производительности труда используют различные методы измерения этого показателя. Наличие достаточно большого количества способов измерения производительности приводит к тому, что каждый дает свой результат.</w:t>
      </w:r>
    </w:p>
    <w:p w:rsidR="00176872" w:rsidRDefault="00176872" w:rsidP="00176872">
      <w:r>
        <w:t xml:space="preserve">В условиях </w:t>
      </w:r>
      <w:r w:rsidR="00D96A27">
        <w:t>нынешней</w:t>
      </w:r>
      <w:r>
        <w:t xml:space="preserve"> рыночной экономики проблема </w:t>
      </w:r>
      <w:r w:rsidR="00D96A27">
        <w:t xml:space="preserve">увеличения </w:t>
      </w:r>
      <w:r>
        <w:t xml:space="preserve">производительности труда для российских работодателей является </w:t>
      </w:r>
      <w:r w:rsidR="00D96A27">
        <w:t xml:space="preserve">очень </w:t>
      </w:r>
      <w:r>
        <w:t xml:space="preserve">актуальной. </w:t>
      </w:r>
      <w:r w:rsidR="00D96A27">
        <w:t xml:space="preserve">Большое </w:t>
      </w:r>
      <w:r w:rsidR="00DA5D25" w:rsidRPr="00DA5D25">
        <w:t xml:space="preserve">количество факторов не позволяет производительности труда </w:t>
      </w:r>
      <w:r w:rsidR="00D96A27">
        <w:t>увеличиваться</w:t>
      </w:r>
      <w:r w:rsidR="00DA5D25" w:rsidRPr="00DA5D25">
        <w:t xml:space="preserve"> и требует </w:t>
      </w:r>
      <w:r w:rsidR="00D96A27">
        <w:t xml:space="preserve">не </w:t>
      </w:r>
      <w:r w:rsidR="00DA5D25" w:rsidRPr="00DA5D25">
        <w:t>медл</w:t>
      </w:r>
      <w:r w:rsidR="00D96A27">
        <w:t>енного</w:t>
      </w:r>
      <w:r w:rsidR="00DA5D25" w:rsidRPr="00DA5D25">
        <w:t xml:space="preserve"> действия, как со стороны работодателей, так и со стороны государства. </w:t>
      </w:r>
      <w:r w:rsidR="00D9140B">
        <w:t>Для решения</w:t>
      </w:r>
      <w:r w:rsidR="00DA5D25" w:rsidRPr="00DA5D25">
        <w:t xml:space="preserve"> проблемы </w:t>
      </w:r>
      <w:r w:rsidR="00D9140B">
        <w:t>необходимо</w:t>
      </w:r>
      <w:r w:rsidR="00DA5D25" w:rsidRPr="00DA5D25">
        <w:t xml:space="preserve"> использова</w:t>
      </w:r>
      <w:r w:rsidR="00D9140B">
        <w:t>ть</w:t>
      </w:r>
      <w:r w:rsidR="00DA5D25" w:rsidRPr="00DA5D25">
        <w:t xml:space="preserve"> инструмент</w:t>
      </w:r>
      <w:r w:rsidR="00D9140B">
        <w:t>ы</w:t>
      </w:r>
      <w:r w:rsidR="00DA5D25" w:rsidRPr="00DA5D25">
        <w:t>, повышающи</w:t>
      </w:r>
      <w:r w:rsidR="00D9140B">
        <w:t>е</w:t>
      </w:r>
      <w:r w:rsidR="00DA5D25" w:rsidRPr="00DA5D25">
        <w:t xml:space="preserve"> эффективность трудовых ресурсов и процессов, </w:t>
      </w:r>
      <w:r w:rsidR="00D9140B">
        <w:t>основное</w:t>
      </w:r>
      <w:r w:rsidR="00DA5D25" w:rsidRPr="00DA5D25">
        <w:t xml:space="preserve"> место среди которых занимают резервы </w:t>
      </w:r>
      <w:r w:rsidR="00D9140B">
        <w:t>повышения</w:t>
      </w:r>
      <w:r w:rsidR="00DA5D25" w:rsidRPr="00DA5D25">
        <w:t xml:space="preserve"> производительности труда.</w:t>
      </w:r>
    </w:p>
    <w:p w:rsidR="00D82C27" w:rsidRDefault="00670728" w:rsidP="00D82C27">
      <w:proofErr w:type="gramStart"/>
      <w:r>
        <w:t>Вало</w:t>
      </w:r>
      <w:r w:rsidR="00F14AD8">
        <w:t>во</w:t>
      </w:r>
      <w:r>
        <w:t>й региональный п</w:t>
      </w:r>
      <w:r w:rsidR="0071610D">
        <w:t>родукт Смоленской области в 2017</w:t>
      </w:r>
      <w:r>
        <w:t xml:space="preserve"> г</w:t>
      </w:r>
      <w:r w:rsidR="00F14AD8">
        <w:t>оду</w:t>
      </w:r>
      <w:r w:rsidR="00D9140B">
        <w:t xml:space="preserve"> </w:t>
      </w:r>
      <w:r w:rsidR="00F14AD8">
        <w:t>составил 262318,0 млн. руб.</w:t>
      </w:r>
      <w:r w:rsidR="00D9140B">
        <w:t xml:space="preserve"> </w:t>
      </w:r>
      <w:r w:rsidR="00D82C27">
        <w:t xml:space="preserve">Темп </w:t>
      </w:r>
      <w:r w:rsidR="00D9140B">
        <w:t>увеличения</w:t>
      </w:r>
      <w:r w:rsidR="00D82C27">
        <w:t xml:space="preserve"> валового регионального проду</w:t>
      </w:r>
      <w:r w:rsidR="0071610D">
        <w:t>кта Смоленской области в 2017</w:t>
      </w:r>
      <w:r w:rsidR="00F14AD8">
        <w:t xml:space="preserve"> году составил 102,19%, это </w:t>
      </w:r>
      <w:r w:rsidR="00D82C27">
        <w:t xml:space="preserve">ниже темпа </w:t>
      </w:r>
      <w:r w:rsidR="00D9140B">
        <w:t>увеличения</w:t>
      </w:r>
      <w:r w:rsidR="00D82C27">
        <w:t xml:space="preserve"> аналогичного показателя по Российской Феде</w:t>
      </w:r>
      <w:r w:rsidR="00F14AD8">
        <w:t>рации – 105,33%</w:t>
      </w:r>
      <w:r w:rsidR="00D9140B">
        <w:t xml:space="preserve"> и Центральному Ф</w:t>
      </w:r>
      <w:r w:rsidR="00F14AD8">
        <w:t>едеральному округу –106,49%</w:t>
      </w:r>
      <w:r w:rsidR="00D82C27">
        <w:t>.</w:t>
      </w:r>
      <w:r w:rsidR="00D9140B">
        <w:t xml:space="preserve"> </w:t>
      </w:r>
      <w:r w:rsidR="00D82C27">
        <w:t>Индекс физического объема валового регионального продукта Смоленской области</w:t>
      </w:r>
      <w:r w:rsidR="0071610D">
        <w:t xml:space="preserve"> в 2017</w:t>
      </w:r>
      <w:r w:rsidR="00F14AD8">
        <w:t xml:space="preserve"> году </w:t>
      </w:r>
      <w:r w:rsidR="00D82C27">
        <w:t>принял значение 97,7%. Значение индекса физического объема валового регионального продукта</w:t>
      </w:r>
      <w:proofErr w:type="gramEnd"/>
      <w:r w:rsidR="00D82C27">
        <w:t xml:space="preserve"> Смоленской области ниже аналогичных значений по Российской федерации </w:t>
      </w:r>
      <w:r w:rsidR="00F14AD8">
        <w:t>– 100,8%</w:t>
      </w:r>
      <w:r w:rsidR="00FA6B23">
        <w:t xml:space="preserve"> </w:t>
      </w:r>
      <w:r w:rsidR="00D82C27">
        <w:t>и по Центральному федеральному округу</w:t>
      </w:r>
      <w:r w:rsidR="00F14AD8">
        <w:t xml:space="preserve"> –101,3%</w:t>
      </w:r>
      <w:r w:rsidR="00D82C27">
        <w:t>.</w:t>
      </w:r>
    </w:p>
    <w:p w:rsidR="00D82C27" w:rsidRDefault="00211EE4" w:rsidP="00211EE4">
      <w:proofErr w:type="gramStart"/>
      <w:r>
        <w:lastRenderedPageBreak/>
        <w:t>Среднегодовая численность занятых в экон</w:t>
      </w:r>
      <w:r w:rsidR="008E5C3F">
        <w:t>омике в Смоленской област</w:t>
      </w:r>
      <w:r w:rsidR="0071610D">
        <w:t>и за 2 года (с 2015 года по 2017</w:t>
      </w:r>
      <w:r w:rsidR="008E5C3F">
        <w:t xml:space="preserve"> год</w:t>
      </w:r>
      <w:r>
        <w:t xml:space="preserve">) </w:t>
      </w:r>
      <w:r w:rsidR="00B01E20">
        <w:t>уменьшилась</w:t>
      </w:r>
      <w:r w:rsidR="0005663C">
        <w:t xml:space="preserve"> на 16</w:t>
      </w:r>
      <w:r>
        <w:t xml:space="preserve">,9 тыс. чел., в Российской Федерации </w:t>
      </w:r>
      <w:r w:rsidR="00B01E20">
        <w:t xml:space="preserve"> с</w:t>
      </w:r>
      <w:r w:rsidR="00B01E20" w:rsidRPr="00B01E20">
        <w:t xml:space="preserve">реднегодовая численность </w:t>
      </w:r>
      <w:r w:rsidR="0005663C">
        <w:t>уменьшилась</w:t>
      </w:r>
      <w:r w:rsidR="00B01E20">
        <w:t xml:space="preserve"> </w:t>
      </w:r>
      <w:r>
        <w:t xml:space="preserve">на </w:t>
      </w:r>
      <w:r w:rsidR="0005663C">
        <w:t>359,7</w:t>
      </w:r>
      <w:r>
        <w:t xml:space="preserve"> тыс. чел.; в </w:t>
      </w:r>
      <w:r w:rsidR="00B01E20">
        <w:t>Центральном Ф</w:t>
      </w:r>
      <w:r>
        <w:t>едеральном округе</w:t>
      </w:r>
      <w:r w:rsidR="00B01E20">
        <w:t xml:space="preserve"> с</w:t>
      </w:r>
      <w:r w:rsidR="00B01E20" w:rsidRPr="00B01E20">
        <w:t>реднегодовая численность</w:t>
      </w:r>
      <w:r>
        <w:t xml:space="preserve"> возросла на </w:t>
      </w:r>
      <w:r w:rsidR="0005663C">
        <w:t xml:space="preserve">3,9 </w:t>
      </w:r>
      <w:r>
        <w:t xml:space="preserve"> тыс. чел. Среднегодовая выработка на одного работающего в стоимостном выражении в Смоленской области </w:t>
      </w:r>
      <w:r w:rsidR="00EF3491">
        <w:t>увеличилась</w:t>
      </w:r>
      <w:r w:rsidR="000E285F">
        <w:t xml:space="preserve"> в 2017</w:t>
      </w:r>
      <w:r>
        <w:t xml:space="preserve"> г. на 33,850</w:t>
      </w:r>
      <w:proofErr w:type="gramEnd"/>
      <w:r>
        <w:t xml:space="preserve"> тыс. руб. / чел. и составила 590,939 </w:t>
      </w:r>
      <w:r w:rsidRPr="00211EE4">
        <w:t>тыс. руб. / чел.</w:t>
      </w:r>
    </w:p>
    <w:p w:rsidR="00B70A48" w:rsidRDefault="00B70A48" w:rsidP="00B70A48">
      <w:r>
        <w:t xml:space="preserve">Индекс производительности труда в Смоленской области </w:t>
      </w:r>
      <w:r w:rsidR="003D7A45">
        <w:t>возрос</w:t>
      </w:r>
      <w:r>
        <w:t xml:space="preserve">, чем аналогичный показатель в </w:t>
      </w:r>
      <w:r w:rsidR="008E5C3F">
        <w:t>Российской Федерации и в 2016 году</w:t>
      </w:r>
      <w:r>
        <w:t xml:space="preserve"> </w:t>
      </w:r>
      <w:r w:rsidR="003D7A45">
        <w:t xml:space="preserve"> </w:t>
      </w:r>
      <w:r>
        <w:t>составил 100,4%.</w:t>
      </w:r>
    </w:p>
    <w:p w:rsidR="00DA5D25" w:rsidRDefault="00B70A48" w:rsidP="00B70A48">
      <w:r>
        <w:t>Приведенные расчеты прогнозных значений на основе среднего абсолютного прироста; на основе среднего темпа роста; на основе линии тренда</w:t>
      </w:r>
      <w:r w:rsidR="007A7149">
        <w:t xml:space="preserve"> </w:t>
      </w:r>
      <w:r>
        <w:t xml:space="preserve">свидетельствуют о дальнейшем </w:t>
      </w:r>
      <w:r w:rsidR="007A7149">
        <w:t>падении</w:t>
      </w:r>
      <w:r>
        <w:t xml:space="preserve"> индекса производительности труда Смоленской области.</w:t>
      </w:r>
    </w:p>
    <w:p w:rsidR="00641CDF" w:rsidRDefault="00641CDF" w:rsidP="00641CDF">
      <w:r>
        <w:t xml:space="preserve">Производительность труда является </w:t>
      </w:r>
      <w:r w:rsidR="007A7149">
        <w:t>самым важным</w:t>
      </w:r>
      <w:r>
        <w:t xml:space="preserve"> показателем для экономического и статистического анализа страны, поэтому требуется оптимальные базы данных для проведения качественного анализа. </w:t>
      </w:r>
      <w:r w:rsidR="007A7149">
        <w:t xml:space="preserve">Важность </w:t>
      </w:r>
      <w:r>
        <w:t xml:space="preserve">показателя возрастает по мере </w:t>
      </w:r>
      <w:r w:rsidR="007A7149">
        <w:t>увеличения</w:t>
      </w:r>
      <w:r>
        <w:t xml:space="preserve"> влияния человеческого капитала. Измерение производительности труда заключается в выборе временных измерителей для переменных объемов продукции и затрат труда. Выбранные измерители влияют на уровень и динамику отображаемой производительности. Количество собираемой информации о продукции и затратах определяется диапазоном системы измерения, периодом анализа.</w:t>
      </w:r>
    </w:p>
    <w:p w:rsidR="00641CDF" w:rsidRPr="00797ED4" w:rsidRDefault="00641CDF" w:rsidP="00641CDF">
      <w:r>
        <w:t>Для отраслей и компаний измерение производительности труда служит инструментом оценки эффективности дея</w:t>
      </w:r>
      <w:r w:rsidR="007A7149">
        <w:t>тельности и</w:t>
      </w:r>
      <w:r>
        <w:t xml:space="preserve"> позволяет прогнозировать потребность в инвестициях, определять влияние увеличения расходов и технологических</w:t>
      </w:r>
      <w:r w:rsidR="007A7149">
        <w:t xml:space="preserve"> инноваций. Российская Федерация располагает огромными</w:t>
      </w:r>
      <w:r>
        <w:t xml:space="preserve"> возможностями в </w:t>
      </w:r>
      <w:r w:rsidR="007A7149">
        <w:t>увеличении</w:t>
      </w:r>
      <w:r>
        <w:t xml:space="preserve"> производительности труда во всех отраслях экономики. Разработка программ </w:t>
      </w:r>
      <w:r w:rsidR="007A7149">
        <w:t>роста</w:t>
      </w:r>
      <w:r>
        <w:t xml:space="preserve"> производительности труда должна опираться на оптимально построенную систему измерения и оценки </w:t>
      </w:r>
      <w:r>
        <w:lastRenderedPageBreak/>
        <w:t xml:space="preserve">этого показателя. </w:t>
      </w:r>
      <w:r w:rsidR="004067CE">
        <w:t>Очень с</w:t>
      </w:r>
      <w:bookmarkStart w:id="2" w:name="_GoBack"/>
      <w:bookmarkEnd w:id="2"/>
      <w:r>
        <w:t>лабая организация работы по сбору и анализу данных для измерения производительности труда тормозит принятие рациональных и своевременных решений.</w:t>
      </w:r>
    </w:p>
    <w:p w:rsidR="00303676" w:rsidRPr="00797ED4" w:rsidRDefault="00303676" w:rsidP="00276902">
      <w:pPr>
        <w:ind w:firstLine="0"/>
        <w:jc w:val="center"/>
      </w:pPr>
      <w:r w:rsidRPr="00797ED4">
        <w:br w:type="page"/>
      </w:r>
    </w:p>
    <w:p w:rsidR="00D51E01" w:rsidRDefault="00D51E01" w:rsidP="00A330DE">
      <w:pPr>
        <w:pStyle w:val="ac"/>
      </w:pPr>
      <w:bookmarkStart w:id="3" w:name="_Toc507967014"/>
      <w:r>
        <w:lastRenderedPageBreak/>
        <w:t>СПИСОК ИСПОЛЬЗОВАННЫХ ИСТОЧНИКОВ</w:t>
      </w:r>
      <w:bookmarkEnd w:id="3"/>
    </w:p>
    <w:p w:rsidR="000764EB" w:rsidRDefault="000764EB" w:rsidP="00A330DE">
      <w:pPr>
        <w:pStyle w:val="ac"/>
      </w:pPr>
    </w:p>
    <w:p w:rsidR="00303676" w:rsidRDefault="00303676" w:rsidP="009D62A2"/>
    <w:p w:rsidR="002D7992" w:rsidRDefault="002D7992" w:rsidP="009D62A2">
      <w:pPr>
        <w:pStyle w:val="ab"/>
        <w:numPr>
          <w:ilvl w:val="0"/>
          <w:numId w:val="4"/>
        </w:numPr>
        <w:ind w:left="0" w:firstLine="709"/>
      </w:pPr>
      <w:r>
        <w:t xml:space="preserve">Распоряжение Правительства РФ от 17.11.2008 N 1662-р (ред. от 10.02.2017) </w:t>
      </w:r>
      <w:r w:rsidR="00C419C0">
        <w:t>«</w:t>
      </w:r>
      <w:r>
        <w:t>О Концепции долгосрочного социально-экономического развития Российской Федерации на период до 2020 года</w:t>
      </w:r>
      <w:r w:rsidR="00C419C0">
        <w:t>»</w:t>
      </w:r>
    </w:p>
    <w:p w:rsidR="002D7992" w:rsidRDefault="002D7992" w:rsidP="009D62A2">
      <w:pPr>
        <w:pStyle w:val="ab"/>
        <w:numPr>
          <w:ilvl w:val="0"/>
          <w:numId w:val="4"/>
        </w:numPr>
        <w:ind w:left="0" w:firstLine="709"/>
      </w:pPr>
      <w:r w:rsidRPr="002D7992">
        <w:t xml:space="preserve">Приказ Росстата от 28.04.2018 N 274 </w:t>
      </w:r>
      <w:r w:rsidR="00C419C0">
        <w:t>«</w:t>
      </w:r>
      <w:r w:rsidRPr="002D7992">
        <w:t xml:space="preserve">Об утверждении Методики расчета показателя </w:t>
      </w:r>
      <w:r w:rsidR="00C419C0">
        <w:t>«</w:t>
      </w:r>
      <w:r w:rsidRPr="002D7992">
        <w:t>Индекс производительности труда</w:t>
      </w:r>
      <w:r w:rsidR="00C419C0">
        <w:t>»</w:t>
      </w:r>
    </w:p>
    <w:p w:rsidR="000A700F" w:rsidRDefault="000A700F" w:rsidP="00EC7E98">
      <w:pPr>
        <w:pStyle w:val="ab"/>
        <w:numPr>
          <w:ilvl w:val="0"/>
          <w:numId w:val="4"/>
        </w:numPr>
        <w:ind w:left="0" w:firstLine="709"/>
      </w:pPr>
      <w:proofErr w:type="spellStart"/>
      <w:r>
        <w:t>Вайсбурд</w:t>
      </w:r>
      <w:proofErr w:type="spellEnd"/>
      <w:r>
        <w:t>, В. А. Экономика труда: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В.А.  </w:t>
      </w:r>
      <w:proofErr w:type="spellStart"/>
      <w:r>
        <w:t>Вайсбурд</w:t>
      </w:r>
      <w:proofErr w:type="spellEnd"/>
      <w:r>
        <w:t>.  – 2-е изд., стер.</w:t>
      </w:r>
      <w:r w:rsidRPr="0017075E">
        <w:t xml:space="preserve"> </w:t>
      </w:r>
      <w:r>
        <w:t>– Москва</w:t>
      </w:r>
      <w:proofErr w:type="gramStart"/>
      <w:r>
        <w:t xml:space="preserve"> .</w:t>
      </w:r>
      <w:proofErr w:type="gramEnd"/>
      <w:r>
        <w:t>: Омега-Л, 2014. – 375 с.</w:t>
      </w:r>
    </w:p>
    <w:p w:rsidR="000A700F" w:rsidRDefault="000A700F" w:rsidP="00426668">
      <w:pPr>
        <w:pStyle w:val="ab"/>
        <w:numPr>
          <w:ilvl w:val="0"/>
          <w:numId w:val="4"/>
        </w:numPr>
        <w:ind w:left="0" w:firstLine="709"/>
      </w:pPr>
      <w:r>
        <w:t>Генкин, Б.М. Основы организации труда: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Б.М. Генкин. – Москва</w:t>
      </w:r>
      <w:proofErr w:type="gramStart"/>
      <w:r>
        <w:t xml:space="preserve"> .</w:t>
      </w:r>
      <w:proofErr w:type="gramEnd"/>
      <w:r>
        <w:t>: Норма, 2015. – 399 с.</w:t>
      </w:r>
    </w:p>
    <w:p w:rsidR="000A700F" w:rsidRDefault="000A700F" w:rsidP="00426668">
      <w:pPr>
        <w:pStyle w:val="ab"/>
        <w:numPr>
          <w:ilvl w:val="0"/>
          <w:numId w:val="4"/>
        </w:numPr>
        <w:ind w:left="0" w:firstLine="709"/>
      </w:pPr>
      <w:proofErr w:type="spellStart"/>
      <w:r>
        <w:t>Кибанов</w:t>
      </w:r>
      <w:proofErr w:type="spellEnd"/>
      <w:r>
        <w:t xml:space="preserve">, А.Я. Основы управления персоналом: учебник / А.Я. </w:t>
      </w:r>
      <w:proofErr w:type="spellStart"/>
      <w:r>
        <w:t>Кибанов</w:t>
      </w:r>
      <w:proofErr w:type="spellEnd"/>
      <w:r>
        <w:t xml:space="preserve">. – М.: </w:t>
      </w:r>
      <w:proofErr w:type="spellStart"/>
      <w:r>
        <w:t>Инфра-М</w:t>
      </w:r>
      <w:proofErr w:type="spellEnd"/>
      <w:r>
        <w:t>, 2015. – 447 с.</w:t>
      </w:r>
    </w:p>
    <w:p w:rsidR="000A700F" w:rsidRPr="00371AB4" w:rsidRDefault="000A700F" w:rsidP="007B1583">
      <w:pPr>
        <w:pStyle w:val="ab"/>
        <w:numPr>
          <w:ilvl w:val="0"/>
          <w:numId w:val="4"/>
        </w:numPr>
        <w:ind w:left="0" w:firstLine="709"/>
      </w:pPr>
      <w:proofErr w:type="spellStart"/>
      <w:r>
        <w:t>Кокин</w:t>
      </w:r>
      <w:proofErr w:type="spellEnd"/>
      <w:r>
        <w:t>, Ю.М. Экономика труда</w:t>
      </w:r>
      <w:proofErr w:type="gramStart"/>
      <w:r>
        <w:t xml:space="preserve"> :</w:t>
      </w:r>
      <w:proofErr w:type="gramEnd"/>
      <w:r>
        <w:t xml:space="preserve"> учебник / под  ред. проф. Ю. М. </w:t>
      </w:r>
      <w:proofErr w:type="spellStart"/>
      <w:r>
        <w:t>Кокина</w:t>
      </w:r>
      <w:proofErr w:type="spellEnd"/>
      <w:r>
        <w:t xml:space="preserve">, проф. П. Э. </w:t>
      </w:r>
      <w:proofErr w:type="spellStart"/>
      <w:r>
        <w:t>Шлендера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r>
        <w:t>. и доп. – М.: Магистр, 2014. –  686 с.</w:t>
      </w:r>
    </w:p>
    <w:p w:rsidR="00127E39" w:rsidRDefault="00127E39" w:rsidP="00940E9F">
      <w:pPr>
        <w:pStyle w:val="ab"/>
        <w:numPr>
          <w:ilvl w:val="0"/>
          <w:numId w:val="4"/>
        </w:numPr>
        <w:ind w:left="0" w:firstLine="709"/>
      </w:pPr>
      <w:proofErr w:type="spellStart"/>
      <w:r>
        <w:t>Алимбеков</w:t>
      </w:r>
      <w:proofErr w:type="spellEnd"/>
      <w:r w:rsidR="00F66094">
        <w:t>,</w:t>
      </w:r>
      <w:r w:rsidR="009D62A2">
        <w:t xml:space="preserve">  </w:t>
      </w:r>
      <w:r>
        <w:t>А.Р. Перспективы управления п</w:t>
      </w:r>
      <w:r w:rsidR="009D62A2">
        <w:t>роизводительностью труда / А.Р. </w:t>
      </w:r>
      <w:proofErr w:type="spellStart"/>
      <w:r>
        <w:t>Алимбеков</w:t>
      </w:r>
      <w:proofErr w:type="spellEnd"/>
      <w:r>
        <w:t xml:space="preserve">, Е.А. Авдеенко, В.В. Шевелев // Вестник Воронежского института высоких технологий. – 2017. –  № 1 (20). – С. 132-135. </w:t>
      </w:r>
    </w:p>
    <w:p w:rsidR="00127E39" w:rsidRDefault="00127E39" w:rsidP="00940E9F">
      <w:pPr>
        <w:pStyle w:val="ab"/>
        <w:numPr>
          <w:ilvl w:val="0"/>
          <w:numId w:val="4"/>
        </w:numPr>
        <w:ind w:left="0" w:firstLine="709"/>
      </w:pPr>
      <w:r>
        <w:t>Аникина</w:t>
      </w:r>
      <w:r w:rsidR="00F66094">
        <w:t>,</w:t>
      </w:r>
      <w:r>
        <w:t xml:space="preserve"> В.В. Производительность труда: понятие, показатели и методы измерения / В.В. Аникина // Молодежь и наука. – 2016. – № 8. – С. 101.</w:t>
      </w:r>
    </w:p>
    <w:p w:rsidR="00127E39" w:rsidRDefault="00127E39" w:rsidP="009D62A2">
      <w:pPr>
        <w:pStyle w:val="ab"/>
        <w:numPr>
          <w:ilvl w:val="0"/>
          <w:numId w:val="4"/>
        </w:numPr>
        <w:ind w:left="0" w:firstLine="709"/>
      </w:pPr>
      <w:proofErr w:type="spellStart"/>
      <w:r>
        <w:t>Гостева</w:t>
      </w:r>
      <w:proofErr w:type="spellEnd"/>
      <w:r w:rsidR="00F66094">
        <w:t>,</w:t>
      </w:r>
      <w:r w:rsidR="00166497">
        <w:t xml:space="preserve"> </w:t>
      </w:r>
      <w:r>
        <w:t xml:space="preserve">Н.Н. Влияние факторов развития экономики на рост производительности труда / Н.Н. </w:t>
      </w:r>
      <w:proofErr w:type="spellStart"/>
      <w:r>
        <w:t>Гостева</w:t>
      </w:r>
      <w:proofErr w:type="spellEnd"/>
      <w:r>
        <w:t>, А.В. Гусев // Вестник Воронежского института высоких технологий. – 2017. – № 1 (20). –  С. 136-138.</w:t>
      </w:r>
    </w:p>
    <w:p w:rsidR="00127E39" w:rsidRDefault="00127E39" w:rsidP="009D62A2">
      <w:pPr>
        <w:pStyle w:val="ab"/>
        <w:numPr>
          <w:ilvl w:val="0"/>
          <w:numId w:val="4"/>
        </w:numPr>
        <w:ind w:left="0" w:firstLine="709"/>
      </w:pPr>
      <w:proofErr w:type="gramStart"/>
      <w:r>
        <w:lastRenderedPageBreak/>
        <w:t>Гоффе</w:t>
      </w:r>
      <w:proofErr w:type="gramEnd"/>
      <w:r w:rsidR="00F66094">
        <w:t>, </w:t>
      </w:r>
      <w:r>
        <w:t xml:space="preserve">Н.В. Производительность труда: социально-экономические предпосылки роста / Н.В. Гоффе, Г.А. </w:t>
      </w:r>
      <w:proofErr w:type="spellStart"/>
      <w:r>
        <w:t>Монусова</w:t>
      </w:r>
      <w:proofErr w:type="spellEnd"/>
      <w:r>
        <w:t xml:space="preserve"> // Мировая экономика и международные отношения. – 2017. – № 4. – С. 37-49.</w:t>
      </w:r>
    </w:p>
    <w:p w:rsidR="00127E39" w:rsidRDefault="00127E39" w:rsidP="009D62A2">
      <w:pPr>
        <w:pStyle w:val="ab"/>
        <w:numPr>
          <w:ilvl w:val="0"/>
          <w:numId w:val="4"/>
        </w:numPr>
        <w:ind w:left="0" w:firstLine="709"/>
      </w:pPr>
      <w:proofErr w:type="spellStart"/>
      <w:r>
        <w:t>Заборина</w:t>
      </w:r>
      <w:proofErr w:type="spellEnd"/>
      <w:r w:rsidR="00F66094">
        <w:t>,</w:t>
      </w:r>
      <w:r w:rsidR="00166497">
        <w:t xml:space="preserve"> </w:t>
      </w:r>
      <w:r>
        <w:t xml:space="preserve">Е.В. Возможности управления производительностью труда / Е.В. </w:t>
      </w:r>
      <w:proofErr w:type="spellStart"/>
      <w:r>
        <w:t>Заборина</w:t>
      </w:r>
      <w:proofErr w:type="spellEnd"/>
      <w:r>
        <w:t>, Т.С. Гурьева // Вестник Воронежского института высоких технологий. – 2017. – № 1 (20). –  С. 139-141.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proofErr w:type="spellStart"/>
      <w:r>
        <w:t>Закирьянова</w:t>
      </w:r>
      <w:proofErr w:type="spellEnd"/>
      <w:r w:rsidR="00F66094">
        <w:t>,</w:t>
      </w:r>
      <w:r w:rsidR="00166497">
        <w:t xml:space="preserve"> </w:t>
      </w:r>
      <w:r>
        <w:t xml:space="preserve">Л.Р. Производительность труда как основной показатель эффективности трудовой деятельности / Л.Р. </w:t>
      </w:r>
      <w:proofErr w:type="spellStart"/>
      <w:r>
        <w:t>Закирьянова</w:t>
      </w:r>
      <w:proofErr w:type="spellEnd"/>
      <w:r>
        <w:t>, Е.С. Куликова // Молодежь и наука. – 2017. – № 4.3. –  С. 18-22.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proofErr w:type="spellStart"/>
      <w:r>
        <w:t>Киселкина</w:t>
      </w:r>
      <w:proofErr w:type="spellEnd"/>
      <w:r w:rsidR="00F66094">
        <w:t>,</w:t>
      </w:r>
      <w:r w:rsidR="00166497">
        <w:t xml:space="preserve"> </w:t>
      </w:r>
      <w:r>
        <w:t>О.В. Факторы роста производительности труда в современ</w:t>
      </w:r>
      <w:r w:rsidR="00166497">
        <w:t>ной российской экономике / О.В. </w:t>
      </w:r>
      <w:proofErr w:type="spellStart"/>
      <w:r>
        <w:t>Киселкина</w:t>
      </w:r>
      <w:proofErr w:type="spellEnd"/>
      <w:r>
        <w:t xml:space="preserve"> // Казанский экономический вестник. – 2015. –  № 2 (16). –  С. 120.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proofErr w:type="spellStart"/>
      <w:r w:rsidRPr="00166497">
        <w:t>Кутукова</w:t>
      </w:r>
      <w:proofErr w:type="spellEnd"/>
      <w:r w:rsidR="00F66094">
        <w:t>,</w:t>
      </w:r>
      <w:r w:rsidR="00166497">
        <w:t> </w:t>
      </w:r>
      <w:r w:rsidRPr="00166497">
        <w:t>Е</w:t>
      </w:r>
      <w:r>
        <w:t xml:space="preserve">.С. О некоторых подходах к оценке производительности труда в современной российской экономике / Е.С. </w:t>
      </w:r>
      <w:proofErr w:type="spellStart"/>
      <w:r>
        <w:t>Кутукова</w:t>
      </w:r>
      <w:proofErr w:type="spellEnd"/>
      <w:r>
        <w:t xml:space="preserve"> // Государственный аудит. Право. Экономика. – 2017. – № 3-4. – С. 135.</w:t>
      </w:r>
    </w:p>
    <w:p w:rsidR="00127E39" w:rsidRDefault="00166497" w:rsidP="00127E39">
      <w:pPr>
        <w:pStyle w:val="ab"/>
        <w:numPr>
          <w:ilvl w:val="0"/>
          <w:numId w:val="4"/>
        </w:numPr>
        <w:ind w:left="0" w:firstLine="709"/>
      </w:pPr>
      <w:proofErr w:type="spellStart"/>
      <w:r>
        <w:t>Кучина</w:t>
      </w:r>
      <w:proofErr w:type="spellEnd"/>
      <w:r w:rsidR="00F66094">
        <w:t>,</w:t>
      </w:r>
      <w:r>
        <w:t> </w:t>
      </w:r>
      <w:r w:rsidR="00127E39">
        <w:t xml:space="preserve">Е.В. Методологические подходы к оценке производительности труда на </w:t>
      </w:r>
      <w:proofErr w:type="spellStart"/>
      <w:r w:rsidR="00127E39">
        <w:t>микроуровне</w:t>
      </w:r>
      <w:proofErr w:type="spellEnd"/>
      <w:r w:rsidR="00127E39">
        <w:t xml:space="preserve"> / Е.В. </w:t>
      </w:r>
      <w:proofErr w:type="spellStart"/>
      <w:r w:rsidR="00127E39">
        <w:t>Кучина</w:t>
      </w:r>
      <w:proofErr w:type="spellEnd"/>
      <w:r w:rsidR="00127E39">
        <w:t xml:space="preserve">, А.К. </w:t>
      </w:r>
      <w:proofErr w:type="spellStart"/>
      <w:r w:rsidR="00127E39">
        <w:t>Тащев</w:t>
      </w:r>
      <w:proofErr w:type="spellEnd"/>
      <w:r w:rsidR="00127E39">
        <w:t xml:space="preserve"> // Вестник Южно-Уральского государственного университета. Серия: Экономика и менеджмент. – 2017. – Т. 11. – № 2. – С. 47.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r>
        <w:t>Малинин</w:t>
      </w:r>
      <w:r w:rsidR="00F66094">
        <w:t>,</w:t>
      </w:r>
      <w:r>
        <w:t xml:space="preserve"> С.В. Измерение производительности труда: возможные решения и направления практического использования / С.В. Малинин, П.Б. </w:t>
      </w:r>
      <w:proofErr w:type="spellStart"/>
      <w:r>
        <w:t>Милехин</w:t>
      </w:r>
      <w:proofErr w:type="spellEnd"/>
      <w:r>
        <w:t xml:space="preserve"> // Управленческие науки в современном мире. – 2015. – Т. 1. – № 1. – С. 527.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proofErr w:type="spellStart"/>
      <w:r>
        <w:t>Папян</w:t>
      </w:r>
      <w:proofErr w:type="spellEnd"/>
      <w:r w:rsidR="00F66094">
        <w:t>,</w:t>
      </w:r>
      <w:r w:rsidR="00166497">
        <w:t xml:space="preserve"> </w:t>
      </w:r>
      <w:r>
        <w:t xml:space="preserve"> Г.Р. Экономическая сущность </w:t>
      </w:r>
      <w:r w:rsidR="00166497">
        <w:t>производительности труда / Г.Р. </w:t>
      </w:r>
      <w:proofErr w:type="spellStart"/>
      <w:r>
        <w:t>Папян</w:t>
      </w:r>
      <w:proofErr w:type="spellEnd"/>
      <w:r>
        <w:t xml:space="preserve"> // Известия Тульского государственного университета. Экономические и юридические науки. – 2017. – № 4-1. –  С. 181.</w:t>
      </w:r>
    </w:p>
    <w:p w:rsidR="00127E39" w:rsidRPr="00127E39" w:rsidRDefault="00127E39" w:rsidP="00127E39">
      <w:pPr>
        <w:pStyle w:val="ab"/>
        <w:numPr>
          <w:ilvl w:val="0"/>
          <w:numId w:val="4"/>
        </w:numPr>
        <w:ind w:left="0" w:firstLine="709"/>
      </w:pPr>
      <w:r w:rsidRPr="00127E39">
        <w:t>Регионы России. Социально-экономические показатели. 2017: Стат. сб. / Росстат. – М., 2017. – 1402 с.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proofErr w:type="spellStart"/>
      <w:r>
        <w:lastRenderedPageBreak/>
        <w:t>Рофе</w:t>
      </w:r>
      <w:proofErr w:type="spellEnd"/>
      <w:r w:rsidR="00F66094">
        <w:t xml:space="preserve">, </w:t>
      </w:r>
      <w:r>
        <w:t xml:space="preserve">А.И. Организация и нормирование труда / А.И. </w:t>
      </w:r>
      <w:proofErr w:type="spellStart"/>
      <w:r>
        <w:t>Рофе</w:t>
      </w:r>
      <w:proofErr w:type="spellEnd"/>
      <w:r w:rsidR="00166497">
        <w:t xml:space="preserve"> </w:t>
      </w:r>
      <w:r w:rsidR="00166497" w:rsidRPr="00127E39">
        <w:t>–</w:t>
      </w:r>
      <w:r>
        <w:t xml:space="preserve"> М.: </w:t>
      </w:r>
      <w:proofErr w:type="spellStart"/>
      <w:r>
        <w:t>КноРус</w:t>
      </w:r>
      <w:proofErr w:type="spellEnd"/>
      <w:r>
        <w:t xml:space="preserve">, 2014. </w:t>
      </w:r>
      <w:r w:rsidR="00166497" w:rsidRPr="00127E39">
        <w:t>–</w:t>
      </w:r>
      <w:r>
        <w:t xml:space="preserve"> 224 </w:t>
      </w:r>
      <w:proofErr w:type="spellStart"/>
      <w:r>
        <w:t>c</w:t>
      </w:r>
      <w:proofErr w:type="spellEnd"/>
      <w:r>
        <w:t>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r>
        <w:t>Савицкая</w:t>
      </w:r>
      <w:r w:rsidR="00F66094">
        <w:t>,</w:t>
      </w:r>
      <w:r>
        <w:t xml:space="preserve"> Г.В. Анализ хозяйственной деятельности предприятия / Г.В. Савицкая – М.: ИНФРА – М, 2015. – 425с. </w:t>
      </w:r>
    </w:p>
    <w:p w:rsidR="00127E39" w:rsidRPr="00127E39" w:rsidRDefault="00127E39" w:rsidP="00127E39">
      <w:pPr>
        <w:pStyle w:val="ab"/>
        <w:numPr>
          <w:ilvl w:val="0"/>
          <w:numId w:val="4"/>
        </w:numPr>
        <w:ind w:left="0" w:firstLine="709"/>
      </w:pPr>
      <w:r w:rsidRPr="00127E39">
        <w:t xml:space="preserve">Смоленская область в цифрах. 2018: </w:t>
      </w:r>
      <w:proofErr w:type="spellStart"/>
      <w:r w:rsidRPr="00127E39">
        <w:t>Крат</w:t>
      </w:r>
      <w:proofErr w:type="gramStart"/>
      <w:r w:rsidRPr="00127E39">
        <w:t>.с</w:t>
      </w:r>
      <w:proofErr w:type="gramEnd"/>
      <w:r w:rsidRPr="00127E39">
        <w:t>тат</w:t>
      </w:r>
      <w:proofErr w:type="spellEnd"/>
      <w:r w:rsidRPr="00127E39">
        <w:t>. сб./</w:t>
      </w:r>
      <w:proofErr w:type="spellStart"/>
      <w:r w:rsidRPr="00127E39">
        <w:t>Смоленскстат</w:t>
      </w:r>
      <w:proofErr w:type="spellEnd"/>
      <w:r w:rsidRPr="00127E39">
        <w:t xml:space="preserve"> – С., 2018. – 328 с.</w:t>
      </w:r>
    </w:p>
    <w:p w:rsidR="00127E39" w:rsidRDefault="00F66094" w:rsidP="00127E39">
      <w:pPr>
        <w:pStyle w:val="ab"/>
        <w:numPr>
          <w:ilvl w:val="0"/>
          <w:numId w:val="4"/>
        </w:numPr>
        <w:ind w:left="0" w:firstLine="709"/>
      </w:pPr>
      <w:r>
        <w:t xml:space="preserve">Телятник, </w:t>
      </w:r>
      <w:r w:rsidR="00127E39">
        <w:t>В.А. Повышение производительности труда как фактор экономического роста / В.А. Телятник, А.Н. Семенова // Академическая публицистика. –  2017. – № 12. – С. 267-272.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proofErr w:type="spellStart"/>
      <w:r>
        <w:t>Тимарсуев</w:t>
      </w:r>
      <w:proofErr w:type="spellEnd"/>
      <w:r w:rsidR="00F66094">
        <w:t>,</w:t>
      </w:r>
      <w:r w:rsidR="00166497">
        <w:t xml:space="preserve"> </w:t>
      </w:r>
      <w:r>
        <w:t xml:space="preserve">М.В. Анализ методологических подходов к оценке производительности труда / М.В. </w:t>
      </w:r>
      <w:proofErr w:type="spellStart"/>
      <w:r>
        <w:t>Тимарсуев</w:t>
      </w:r>
      <w:proofErr w:type="spellEnd"/>
      <w:r>
        <w:t xml:space="preserve"> // Бизнес. Образование. Право. – 2015. – № 2 (31). –  С. 218.</w:t>
      </w:r>
    </w:p>
    <w:p w:rsidR="00127E39" w:rsidRPr="00127E39" w:rsidRDefault="00127E39" w:rsidP="00127E39">
      <w:pPr>
        <w:pStyle w:val="ab"/>
        <w:numPr>
          <w:ilvl w:val="0"/>
          <w:numId w:val="4"/>
        </w:numPr>
        <w:ind w:left="0" w:firstLine="709"/>
      </w:pPr>
      <w:r w:rsidRPr="00127E39">
        <w:t xml:space="preserve">Труд и занятость в России. 2017: Стат.сб./Росстат – </w:t>
      </w:r>
      <w:r w:rsidRPr="00127E39">
        <w:rPr>
          <w:lang w:val="en-US"/>
        </w:rPr>
        <w:t>M</w:t>
      </w:r>
      <w:r w:rsidRPr="00127E39">
        <w:t xml:space="preserve">., 2017. – 261 </w:t>
      </w:r>
      <w:r w:rsidRPr="00127E39">
        <w:rPr>
          <w:lang w:val="en-US"/>
        </w:rPr>
        <w:t>c</w:t>
      </w:r>
      <w:r w:rsidRPr="00127E39">
        <w:t>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r>
        <w:t>Усенко</w:t>
      </w:r>
      <w:r w:rsidR="00F66094">
        <w:t>,</w:t>
      </w:r>
      <w:r>
        <w:t xml:space="preserve"> Н.С. Фундаментальные исследования показателей по труду и производительности труда персонала / Н.С. Усенко // Образование и наука без границ: социально-гуманитарные науки. – 2017. –  № 6. – С. 146-150.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proofErr w:type="spellStart"/>
      <w:r>
        <w:t>Филиппская</w:t>
      </w:r>
      <w:proofErr w:type="spellEnd"/>
      <w:r w:rsidR="00F66094">
        <w:t>,</w:t>
      </w:r>
      <w:r w:rsidR="00166497">
        <w:t xml:space="preserve"> </w:t>
      </w:r>
      <w:r>
        <w:t xml:space="preserve">И.В. Управленческий анализ производительности труда и его оплаты / И.В. </w:t>
      </w:r>
      <w:proofErr w:type="spellStart"/>
      <w:r>
        <w:t>Филиппская</w:t>
      </w:r>
      <w:proofErr w:type="spellEnd"/>
      <w:r>
        <w:t xml:space="preserve"> // Политика, экономика и инновации. –  2017. – № 1 (11). – С. 16.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proofErr w:type="spellStart"/>
      <w:r>
        <w:t>Хисамова</w:t>
      </w:r>
      <w:proofErr w:type="spellEnd"/>
      <w:r w:rsidR="00F66094">
        <w:t>,</w:t>
      </w:r>
      <w:r w:rsidR="00166497">
        <w:t xml:space="preserve"> </w:t>
      </w:r>
      <w:r>
        <w:t xml:space="preserve">Э.Д. Резервы роста производительности труда и их характеристика на предприятии / Э.Д. </w:t>
      </w:r>
      <w:proofErr w:type="spellStart"/>
      <w:r>
        <w:t>Хисамова</w:t>
      </w:r>
      <w:proofErr w:type="spellEnd"/>
      <w:r>
        <w:t xml:space="preserve">, И.Н. </w:t>
      </w:r>
      <w:proofErr w:type="spellStart"/>
      <w:r>
        <w:t>Нафеев</w:t>
      </w:r>
      <w:proofErr w:type="spellEnd"/>
      <w:r>
        <w:t xml:space="preserve"> // Казанский экономический вестник. – 2017. – № 5 (31). – С. 28-32. 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r>
        <w:t>Черновалов</w:t>
      </w:r>
      <w:r w:rsidR="00F66094">
        <w:t>,</w:t>
      </w:r>
      <w:r>
        <w:t xml:space="preserve"> А.В. Количественная оценка институциональной производительности труда на примере рынка </w:t>
      </w:r>
      <w:proofErr w:type="spellStart"/>
      <w:r>
        <w:t>клининга</w:t>
      </w:r>
      <w:proofErr w:type="spellEnd"/>
      <w:r>
        <w:t xml:space="preserve"> / А.В. Черновалов, Д.Н. Баранов // Вестник Московского университета им. С.Ю. Витте. Серия 1: Экономика и управление. – 2017. – № 3 (22). – С. 64-71.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proofErr w:type="spellStart"/>
      <w:r>
        <w:lastRenderedPageBreak/>
        <w:t>Шестопал</w:t>
      </w:r>
      <w:proofErr w:type="spellEnd"/>
      <w:r w:rsidR="00F66094">
        <w:t>,</w:t>
      </w:r>
      <w:r w:rsidR="00166497">
        <w:t xml:space="preserve"> </w:t>
      </w:r>
      <w:r>
        <w:t xml:space="preserve">А.В. Производительность труда как показатель эффективного использования персонала / А.В. </w:t>
      </w:r>
      <w:proofErr w:type="spellStart"/>
      <w:r>
        <w:t>Шестопал</w:t>
      </w:r>
      <w:proofErr w:type="spellEnd"/>
      <w:r>
        <w:t xml:space="preserve"> // Новая наука: Стратегии и векторы развития. – 2017. – Т. 1. – № 2. – С. 222-224.</w:t>
      </w:r>
    </w:p>
    <w:p w:rsidR="00127E39" w:rsidRDefault="00127E39" w:rsidP="00127E39">
      <w:pPr>
        <w:pStyle w:val="ab"/>
        <w:numPr>
          <w:ilvl w:val="0"/>
          <w:numId w:val="4"/>
        </w:numPr>
        <w:ind w:left="0" w:firstLine="709"/>
      </w:pPr>
      <w:r>
        <w:t>Ягодин</w:t>
      </w:r>
      <w:r w:rsidR="00F66094">
        <w:t>,</w:t>
      </w:r>
      <w:r>
        <w:t xml:space="preserve"> Д.В. Показатель производительности труда в макро- и микроэкономическом планировании / Д.В. Ягодин // Вестник научных конференций. – 2017. – № 3-3 (19). –  С. 123-124.</w:t>
      </w:r>
    </w:p>
    <w:p w:rsidR="00166497" w:rsidRDefault="00770E7C" w:rsidP="00127E39">
      <w:pPr>
        <w:pStyle w:val="ab"/>
        <w:numPr>
          <w:ilvl w:val="0"/>
          <w:numId w:val="4"/>
        </w:numPr>
        <w:ind w:left="0" w:firstLine="709"/>
      </w:pPr>
      <w:r>
        <w:t>Официальный сайт</w:t>
      </w:r>
      <w:r w:rsidR="00166497">
        <w:t xml:space="preserve"> </w:t>
      </w:r>
      <w:r w:rsidR="00166497" w:rsidRPr="00DE02A7">
        <w:t>Федеральн</w:t>
      </w:r>
      <w:r w:rsidR="00166497">
        <w:t>ой</w:t>
      </w:r>
      <w:r w:rsidR="00166497" w:rsidRPr="00DE02A7">
        <w:t xml:space="preserve"> служб</w:t>
      </w:r>
      <w:r w:rsidR="00166497">
        <w:t>ы</w:t>
      </w:r>
      <w:r w:rsidR="00166497" w:rsidRPr="00DE02A7">
        <w:t xml:space="preserve"> государственной статистики</w:t>
      </w:r>
      <w:r w:rsidR="00166497">
        <w:t xml:space="preserve"> по Смол</w:t>
      </w:r>
      <w:r>
        <w:t xml:space="preserve">енской области. – </w:t>
      </w:r>
      <w:r w:rsidR="00166497" w:rsidRPr="00DE02A7">
        <w:t>Эле</w:t>
      </w:r>
      <w:r>
        <w:t>ктрон</w:t>
      </w:r>
      <w:proofErr w:type="gramStart"/>
      <w:r>
        <w:t>.</w:t>
      </w:r>
      <w:proofErr w:type="gramEnd"/>
      <w:r w:rsidR="00166497">
        <w:t xml:space="preserve"> </w:t>
      </w:r>
      <w:proofErr w:type="gramStart"/>
      <w:r>
        <w:t>д</w:t>
      </w:r>
      <w:proofErr w:type="gramEnd"/>
      <w:r>
        <w:t>ан.</w:t>
      </w:r>
      <w:r w:rsidR="00166497">
        <w:t xml:space="preserve"> – Режим доступа:</w:t>
      </w:r>
      <w:r w:rsidR="00166497" w:rsidRPr="00166497">
        <w:t xml:space="preserve"> http://sml.gks.ru</w:t>
      </w:r>
      <w:r>
        <w:t>. (д</w:t>
      </w:r>
      <w:r w:rsidR="00166497">
        <w:t>ата обращения 26.11.2018)</w:t>
      </w:r>
    </w:p>
    <w:p w:rsidR="00166497" w:rsidRDefault="00405DF5" w:rsidP="00127E39">
      <w:pPr>
        <w:pStyle w:val="ab"/>
        <w:numPr>
          <w:ilvl w:val="0"/>
          <w:numId w:val="4"/>
        </w:numPr>
        <w:ind w:left="0" w:firstLine="709"/>
      </w:pPr>
      <w:r>
        <w:t>Официальный сайт Федеральной</w:t>
      </w:r>
      <w:r w:rsidR="00166497" w:rsidRPr="00DE02A7">
        <w:t xml:space="preserve"> сл</w:t>
      </w:r>
      <w:r>
        <w:t>ужбы</w:t>
      </w:r>
      <w:r w:rsidR="00166497">
        <w:t xml:space="preserve"> государственной статистики</w:t>
      </w:r>
      <w:r>
        <w:t>. – 1999-2018. – </w:t>
      </w:r>
      <w:r w:rsidR="00166497">
        <w:t>Электрон</w:t>
      </w:r>
      <w:proofErr w:type="gramStart"/>
      <w:r w:rsidR="00770E7C">
        <w:t>.</w:t>
      </w:r>
      <w:proofErr w:type="gramEnd"/>
      <w:r w:rsidR="00166497">
        <w:t xml:space="preserve"> </w:t>
      </w:r>
      <w:proofErr w:type="gramStart"/>
      <w:r w:rsidR="00770E7C">
        <w:t>д</w:t>
      </w:r>
      <w:proofErr w:type="gramEnd"/>
      <w:r w:rsidR="00770E7C">
        <w:t>ан.</w:t>
      </w:r>
      <w:r w:rsidR="00166497" w:rsidRPr="00DE02A7">
        <w:t xml:space="preserve"> </w:t>
      </w:r>
      <w:r w:rsidR="00166497">
        <w:t xml:space="preserve">– </w:t>
      </w:r>
      <w:r w:rsidR="00166497" w:rsidRPr="00DE02A7">
        <w:t>Режим доступа:</w:t>
      </w:r>
      <w:r w:rsidR="00166497">
        <w:t xml:space="preserve"> </w:t>
      </w:r>
      <w:r w:rsidR="00166497" w:rsidRPr="00166497">
        <w:t>http://www.gks.ru</w:t>
      </w:r>
      <w:r w:rsidR="00166497">
        <w:t xml:space="preserve">. </w:t>
      </w:r>
      <w:r w:rsidR="00771109">
        <w:t>(</w:t>
      </w:r>
      <w:r w:rsidR="00770E7C">
        <w:t>д</w:t>
      </w:r>
      <w:r w:rsidR="00166497">
        <w:t>ата обращения 28.11.2018)</w:t>
      </w:r>
    </w:p>
    <w:p w:rsidR="00127E39" w:rsidRPr="00127E39" w:rsidRDefault="00127E39" w:rsidP="005904C1"/>
    <w:p w:rsidR="0076796A" w:rsidRPr="00371AB4" w:rsidRDefault="0076796A">
      <w:pPr>
        <w:spacing w:line="240" w:lineRule="auto"/>
        <w:ind w:firstLine="0"/>
        <w:jc w:val="left"/>
      </w:pPr>
    </w:p>
    <w:sectPr w:rsidR="0076796A" w:rsidRPr="00371AB4" w:rsidSect="003E4E8F">
      <w:pgSz w:w="11906" w:h="16838"/>
      <w:pgMar w:top="1134" w:right="849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DF5" w:rsidRDefault="00405DF5" w:rsidP="00340746">
      <w:pPr>
        <w:spacing w:line="240" w:lineRule="auto"/>
      </w:pPr>
      <w:r>
        <w:separator/>
      </w:r>
    </w:p>
  </w:endnote>
  <w:endnote w:type="continuationSeparator" w:id="0">
    <w:p w:rsidR="00405DF5" w:rsidRDefault="00405DF5" w:rsidP="00340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F5" w:rsidRDefault="008D2863" w:rsidP="00637766">
    <w:pPr>
      <w:pStyle w:val="a6"/>
      <w:jc w:val="center"/>
    </w:pPr>
    <w:fldSimple w:instr="PAGE   \* MERGEFORMAT">
      <w:r w:rsidR="00AB7ED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DF5" w:rsidRDefault="00405DF5" w:rsidP="00340746">
      <w:pPr>
        <w:spacing w:line="240" w:lineRule="auto"/>
      </w:pPr>
      <w:r>
        <w:separator/>
      </w:r>
    </w:p>
  </w:footnote>
  <w:footnote w:type="continuationSeparator" w:id="0">
    <w:p w:rsidR="00405DF5" w:rsidRDefault="00405DF5" w:rsidP="003407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F27"/>
    <w:multiLevelType w:val="hybridMultilevel"/>
    <w:tmpl w:val="98DCC034"/>
    <w:lvl w:ilvl="0" w:tplc="6ACC7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15897"/>
    <w:multiLevelType w:val="hybridMultilevel"/>
    <w:tmpl w:val="D3AE753C"/>
    <w:lvl w:ilvl="0" w:tplc="6ACC7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C5039"/>
    <w:multiLevelType w:val="hybridMultilevel"/>
    <w:tmpl w:val="A882FC2A"/>
    <w:lvl w:ilvl="0" w:tplc="1A5EEBE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D5309A"/>
    <w:multiLevelType w:val="hybridMultilevel"/>
    <w:tmpl w:val="701690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DA60C0"/>
    <w:multiLevelType w:val="multilevel"/>
    <w:tmpl w:val="B2C23F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</w:lvl>
    <w:lvl w:ilvl="3">
      <w:start w:val="1"/>
      <w:numFmt w:val="decimal"/>
      <w:lvlText w:val="%1.%2.%3.%4."/>
      <w:lvlJc w:val="left"/>
      <w:pPr>
        <w:ind w:left="4911" w:hanging="1080"/>
      </w:pPr>
    </w:lvl>
    <w:lvl w:ilvl="4">
      <w:start w:val="1"/>
      <w:numFmt w:val="decimal"/>
      <w:lvlText w:val="%1.%2.%3.%4.%5."/>
      <w:lvlJc w:val="left"/>
      <w:pPr>
        <w:ind w:left="6188" w:hanging="1080"/>
      </w:pPr>
    </w:lvl>
    <w:lvl w:ilvl="5">
      <w:start w:val="1"/>
      <w:numFmt w:val="decimal"/>
      <w:lvlText w:val="%1.%2.%3.%4.%5.%6."/>
      <w:lvlJc w:val="left"/>
      <w:pPr>
        <w:ind w:left="7825" w:hanging="1440"/>
      </w:pPr>
    </w:lvl>
    <w:lvl w:ilvl="6">
      <w:start w:val="1"/>
      <w:numFmt w:val="decimal"/>
      <w:lvlText w:val="%1.%2.%3.%4.%5.%6.%7."/>
      <w:lvlJc w:val="left"/>
      <w:pPr>
        <w:ind w:left="9462" w:hanging="1800"/>
      </w:pPr>
    </w:lvl>
    <w:lvl w:ilvl="7">
      <w:start w:val="1"/>
      <w:numFmt w:val="decimal"/>
      <w:lvlText w:val="%1.%2.%3.%4.%5.%6.%7.%8."/>
      <w:lvlJc w:val="left"/>
      <w:pPr>
        <w:ind w:left="10739" w:hanging="1800"/>
      </w:pPr>
    </w:lvl>
    <w:lvl w:ilvl="8">
      <w:start w:val="1"/>
      <w:numFmt w:val="decimal"/>
      <w:lvlText w:val="%1.%2.%3.%4.%5.%6.%7.%8.%9."/>
      <w:lvlJc w:val="left"/>
      <w:pPr>
        <w:ind w:left="12376" w:hanging="2160"/>
      </w:pPr>
    </w:lvl>
  </w:abstractNum>
  <w:abstractNum w:abstractNumId="5">
    <w:nsid w:val="661877A0"/>
    <w:multiLevelType w:val="multilevel"/>
    <w:tmpl w:val="78D05EAE"/>
    <w:lvl w:ilvl="0">
      <w:start w:val="1"/>
      <w:numFmt w:val="decimal"/>
      <w:lvlText w:val="2.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6">
    <w:nsid w:val="69FF19AA"/>
    <w:multiLevelType w:val="hybridMultilevel"/>
    <w:tmpl w:val="6DC6D808"/>
    <w:lvl w:ilvl="0" w:tplc="6ACC7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676"/>
    <w:rsid w:val="000040E9"/>
    <w:rsid w:val="0000588F"/>
    <w:rsid w:val="00005FAE"/>
    <w:rsid w:val="00013BB5"/>
    <w:rsid w:val="0001492C"/>
    <w:rsid w:val="00015C2D"/>
    <w:rsid w:val="00015D40"/>
    <w:rsid w:val="000160CB"/>
    <w:rsid w:val="00021030"/>
    <w:rsid w:val="0002192E"/>
    <w:rsid w:val="000264D2"/>
    <w:rsid w:val="000346DD"/>
    <w:rsid w:val="00035017"/>
    <w:rsid w:val="00037EF9"/>
    <w:rsid w:val="0004082F"/>
    <w:rsid w:val="00040949"/>
    <w:rsid w:val="000447C8"/>
    <w:rsid w:val="000460DA"/>
    <w:rsid w:val="0005088A"/>
    <w:rsid w:val="00051764"/>
    <w:rsid w:val="0005663C"/>
    <w:rsid w:val="000617A3"/>
    <w:rsid w:val="00062936"/>
    <w:rsid w:val="00065281"/>
    <w:rsid w:val="000764EB"/>
    <w:rsid w:val="00080474"/>
    <w:rsid w:val="000808CE"/>
    <w:rsid w:val="0008283C"/>
    <w:rsid w:val="000872FF"/>
    <w:rsid w:val="00096B08"/>
    <w:rsid w:val="000A3124"/>
    <w:rsid w:val="000A6852"/>
    <w:rsid w:val="000A700F"/>
    <w:rsid w:val="000C532C"/>
    <w:rsid w:val="000D2EE1"/>
    <w:rsid w:val="000D378E"/>
    <w:rsid w:val="000D4E33"/>
    <w:rsid w:val="000E285F"/>
    <w:rsid w:val="000E41CD"/>
    <w:rsid w:val="000E4432"/>
    <w:rsid w:val="001000FD"/>
    <w:rsid w:val="00113713"/>
    <w:rsid w:val="00113DCA"/>
    <w:rsid w:val="001163C5"/>
    <w:rsid w:val="001206DD"/>
    <w:rsid w:val="00127E39"/>
    <w:rsid w:val="001357D4"/>
    <w:rsid w:val="00136095"/>
    <w:rsid w:val="001364FA"/>
    <w:rsid w:val="00136A4C"/>
    <w:rsid w:val="001372BF"/>
    <w:rsid w:val="0014255B"/>
    <w:rsid w:val="00146823"/>
    <w:rsid w:val="00146D5C"/>
    <w:rsid w:val="001502A9"/>
    <w:rsid w:val="001505C8"/>
    <w:rsid w:val="0015149A"/>
    <w:rsid w:val="00155C79"/>
    <w:rsid w:val="00155F67"/>
    <w:rsid w:val="00164942"/>
    <w:rsid w:val="00165CB6"/>
    <w:rsid w:val="00166497"/>
    <w:rsid w:val="001668E7"/>
    <w:rsid w:val="00167912"/>
    <w:rsid w:val="00167A47"/>
    <w:rsid w:val="0017075E"/>
    <w:rsid w:val="00171C98"/>
    <w:rsid w:val="0017246F"/>
    <w:rsid w:val="001755A8"/>
    <w:rsid w:val="00176872"/>
    <w:rsid w:val="001806A3"/>
    <w:rsid w:val="001829E1"/>
    <w:rsid w:val="00182BDB"/>
    <w:rsid w:val="00183F2C"/>
    <w:rsid w:val="001847B9"/>
    <w:rsid w:val="0018621E"/>
    <w:rsid w:val="00187EE9"/>
    <w:rsid w:val="00193B7D"/>
    <w:rsid w:val="0019468A"/>
    <w:rsid w:val="001A1451"/>
    <w:rsid w:val="001A325B"/>
    <w:rsid w:val="001A4DA2"/>
    <w:rsid w:val="001B0501"/>
    <w:rsid w:val="001B17F0"/>
    <w:rsid w:val="001B19F9"/>
    <w:rsid w:val="001B1A5D"/>
    <w:rsid w:val="001C67D8"/>
    <w:rsid w:val="001D0570"/>
    <w:rsid w:val="001D21DF"/>
    <w:rsid w:val="001D7E35"/>
    <w:rsid w:val="001E0A5D"/>
    <w:rsid w:val="001E1BF7"/>
    <w:rsid w:val="001F0A5B"/>
    <w:rsid w:val="001F3DAD"/>
    <w:rsid w:val="00201C70"/>
    <w:rsid w:val="00205889"/>
    <w:rsid w:val="002079BA"/>
    <w:rsid w:val="00211EE4"/>
    <w:rsid w:val="00211FEC"/>
    <w:rsid w:val="0022569E"/>
    <w:rsid w:val="00226038"/>
    <w:rsid w:val="0023261B"/>
    <w:rsid w:val="00233EF8"/>
    <w:rsid w:val="00237E49"/>
    <w:rsid w:val="00244E2E"/>
    <w:rsid w:val="0024755F"/>
    <w:rsid w:val="0025082D"/>
    <w:rsid w:val="00252526"/>
    <w:rsid w:val="002553BE"/>
    <w:rsid w:val="002554BB"/>
    <w:rsid w:val="00255E3C"/>
    <w:rsid w:val="002627B9"/>
    <w:rsid w:val="00264BB7"/>
    <w:rsid w:val="0026737D"/>
    <w:rsid w:val="002674DB"/>
    <w:rsid w:val="00273844"/>
    <w:rsid w:val="00274B65"/>
    <w:rsid w:val="0027679E"/>
    <w:rsid w:val="00276902"/>
    <w:rsid w:val="00276993"/>
    <w:rsid w:val="002807B2"/>
    <w:rsid w:val="00285044"/>
    <w:rsid w:val="00291B86"/>
    <w:rsid w:val="00296579"/>
    <w:rsid w:val="00296EC4"/>
    <w:rsid w:val="00297C08"/>
    <w:rsid w:val="002A0AE1"/>
    <w:rsid w:val="002A70E4"/>
    <w:rsid w:val="002B1F82"/>
    <w:rsid w:val="002B56BC"/>
    <w:rsid w:val="002B5FD5"/>
    <w:rsid w:val="002C0F0E"/>
    <w:rsid w:val="002D3275"/>
    <w:rsid w:val="002D5AC2"/>
    <w:rsid w:val="002D7992"/>
    <w:rsid w:val="002E06FA"/>
    <w:rsid w:val="002E091E"/>
    <w:rsid w:val="002E1E93"/>
    <w:rsid w:val="002E2086"/>
    <w:rsid w:val="002E3524"/>
    <w:rsid w:val="002E6F74"/>
    <w:rsid w:val="002F194B"/>
    <w:rsid w:val="002F2011"/>
    <w:rsid w:val="002F46B4"/>
    <w:rsid w:val="0030185E"/>
    <w:rsid w:val="00301E1E"/>
    <w:rsid w:val="00303676"/>
    <w:rsid w:val="0030419D"/>
    <w:rsid w:val="00306A83"/>
    <w:rsid w:val="003139D2"/>
    <w:rsid w:val="00313E87"/>
    <w:rsid w:val="00316B95"/>
    <w:rsid w:val="00316C10"/>
    <w:rsid w:val="0032072B"/>
    <w:rsid w:val="003215DC"/>
    <w:rsid w:val="00330EDF"/>
    <w:rsid w:val="00333A1D"/>
    <w:rsid w:val="00334F33"/>
    <w:rsid w:val="003369B9"/>
    <w:rsid w:val="00340746"/>
    <w:rsid w:val="0034231F"/>
    <w:rsid w:val="00344BA4"/>
    <w:rsid w:val="00344EB2"/>
    <w:rsid w:val="00345D95"/>
    <w:rsid w:val="003516B4"/>
    <w:rsid w:val="00351999"/>
    <w:rsid w:val="00352ED7"/>
    <w:rsid w:val="00355B33"/>
    <w:rsid w:val="00356676"/>
    <w:rsid w:val="003569A0"/>
    <w:rsid w:val="00356C63"/>
    <w:rsid w:val="00357354"/>
    <w:rsid w:val="00360902"/>
    <w:rsid w:val="003705E3"/>
    <w:rsid w:val="00371AB4"/>
    <w:rsid w:val="003749F7"/>
    <w:rsid w:val="00387395"/>
    <w:rsid w:val="0038770E"/>
    <w:rsid w:val="00392849"/>
    <w:rsid w:val="00397595"/>
    <w:rsid w:val="003A115F"/>
    <w:rsid w:val="003A2703"/>
    <w:rsid w:val="003B24B9"/>
    <w:rsid w:val="003B25E8"/>
    <w:rsid w:val="003C2213"/>
    <w:rsid w:val="003C4C35"/>
    <w:rsid w:val="003C7DB4"/>
    <w:rsid w:val="003D5DD1"/>
    <w:rsid w:val="003D7A45"/>
    <w:rsid w:val="003D7F45"/>
    <w:rsid w:val="003E0F5B"/>
    <w:rsid w:val="003E20A5"/>
    <w:rsid w:val="003E23A8"/>
    <w:rsid w:val="003E4E8F"/>
    <w:rsid w:val="003E5514"/>
    <w:rsid w:val="003F0544"/>
    <w:rsid w:val="003F619C"/>
    <w:rsid w:val="00405DF5"/>
    <w:rsid w:val="004067CE"/>
    <w:rsid w:val="0041043B"/>
    <w:rsid w:val="00413764"/>
    <w:rsid w:val="00413B51"/>
    <w:rsid w:val="004158C1"/>
    <w:rsid w:val="0042005E"/>
    <w:rsid w:val="00426668"/>
    <w:rsid w:val="004271B6"/>
    <w:rsid w:val="004364EE"/>
    <w:rsid w:val="00436E79"/>
    <w:rsid w:val="004410A3"/>
    <w:rsid w:val="00442DAF"/>
    <w:rsid w:val="00450300"/>
    <w:rsid w:val="004524C0"/>
    <w:rsid w:val="00454818"/>
    <w:rsid w:val="00461582"/>
    <w:rsid w:val="00462F46"/>
    <w:rsid w:val="004638C9"/>
    <w:rsid w:val="004647A6"/>
    <w:rsid w:val="00467403"/>
    <w:rsid w:val="00471428"/>
    <w:rsid w:val="004758CF"/>
    <w:rsid w:val="004764AC"/>
    <w:rsid w:val="00482357"/>
    <w:rsid w:val="00492D87"/>
    <w:rsid w:val="004974C4"/>
    <w:rsid w:val="00497971"/>
    <w:rsid w:val="004A2AC3"/>
    <w:rsid w:val="004C1A92"/>
    <w:rsid w:val="004C2E31"/>
    <w:rsid w:val="004C3D4D"/>
    <w:rsid w:val="004D02B9"/>
    <w:rsid w:val="004D2865"/>
    <w:rsid w:val="004D59BC"/>
    <w:rsid w:val="004D68FA"/>
    <w:rsid w:val="004E0AAA"/>
    <w:rsid w:val="004E2DB2"/>
    <w:rsid w:val="004E3E7E"/>
    <w:rsid w:val="004E775F"/>
    <w:rsid w:val="004F2091"/>
    <w:rsid w:val="004F2DCC"/>
    <w:rsid w:val="004F2E42"/>
    <w:rsid w:val="004F5740"/>
    <w:rsid w:val="00500338"/>
    <w:rsid w:val="0051664B"/>
    <w:rsid w:val="0052465F"/>
    <w:rsid w:val="00531685"/>
    <w:rsid w:val="00532338"/>
    <w:rsid w:val="00532CBB"/>
    <w:rsid w:val="00533743"/>
    <w:rsid w:val="00535E46"/>
    <w:rsid w:val="00540067"/>
    <w:rsid w:val="005410DC"/>
    <w:rsid w:val="00545DC6"/>
    <w:rsid w:val="00551A8C"/>
    <w:rsid w:val="005524C4"/>
    <w:rsid w:val="0056152E"/>
    <w:rsid w:val="00561B15"/>
    <w:rsid w:val="005641D2"/>
    <w:rsid w:val="00567175"/>
    <w:rsid w:val="005711EF"/>
    <w:rsid w:val="00572CAF"/>
    <w:rsid w:val="00575BE7"/>
    <w:rsid w:val="00576185"/>
    <w:rsid w:val="005770BE"/>
    <w:rsid w:val="0058063E"/>
    <w:rsid w:val="005822BF"/>
    <w:rsid w:val="005904C1"/>
    <w:rsid w:val="00590EF1"/>
    <w:rsid w:val="00592B57"/>
    <w:rsid w:val="00596D88"/>
    <w:rsid w:val="005B0A86"/>
    <w:rsid w:val="005B2A33"/>
    <w:rsid w:val="005C09DA"/>
    <w:rsid w:val="005C1D85"/>
    <w:rsid w:val="005C4395"/>
    <w:rsid w:val="005C4BB5"/>
    <w:rsid w:val="005D08ED"/>
    <w:rsid w:val="005D0E08"/>
    <w:rsid w:val="005D1B75"/>
    <w:rsid w:val="005D73DC"/>
    <w:rsid w:val="005E7C9E"/>
    <w:rsid w:val="005F08BC"/>
    <w:rsid w:val="005F6831"/>
    <w:rsid w:val="006031E5"/>
    <w:rsid w:val="006145AB"/>
    <w:rsid w:val="00620FA2"/>
    <w:rsid w:val="00622D2B"/>
    <w:rsid w:val="00622EF2"/>
    <w:rsid w:val="00626AB9"/>
    <w:rsid w:val="00627741"/>
    <w:rsid w:val="006316E5"/>
    <w:rsid w:val="006374CD"/>
    <w:rsid w:val="00637766"/>
    <w:rsid w:val="00637B16"/>
    <w:rsid w:val="00640B62"/>
    <w:rsid w:val="00641CDF"/>
    <w:rsid w:val="00650309"/>
    <w:rsid w:val="0065733A"/>
    <w:rsid w:val="00663CCB"/>
    <w:rsid w:val="00664ECF"/>
    <w:rsid w:val="00670728"/>
    <w:rsid w:val="006823A0"/>
    <w:rsid w:val="006846E4"/>
    <w:rsid w:val="0069321D"/>
    <w:rsid w:val="00693944"/>
    <w:rsid w:val="00697B50"/>
    <w:rsid w:val="006A1DF0"/>
    <w:rsid w:val="006B07EB"/>
    <w:rsid w:val="006B2814"/>
    <w:rsid w:val="006B296D"/>
    <w:rsid w:val="006B5DDF"/>
    <w:rsid w:val="006C0352"/>
    <w:rsid w:val="006C4865"/>
    <w:rsid w:val="006C5D67"/>
    <w:rsid w:val="006D6EA9"/>
    <w:rsid w:val="006D718A"/>
    <w:rsid w:val="006D7F8E"/>
    <w:rsid w:val="006E0D72"/>
    <w:rsid w:val="006E3C6B"/>
    <w:rsid w:val="006E6188"/>
    <w:rsid w:val="006F1FC8"/>
    <w:rsid w:val="006F2789"/>
    <w:rsid w:val="00702565"/>
    <w:rsid w:val="00702FF8"/>
    <w:rsid w:val="0071610D"/>
    <w:rsid w:val="00717150"/>
    <w:rsid w:val="00717494"/>
    <w:rsid w:val="00721FAA"/>
    <w:rsid w:val="00730926"/>
    <w:rsid w:val="00735A81"/>
    <w:rsid w:val="00737664"/>
    <w:rsid w:val="007407DF"/>
    <w:rsid w:val="007507FE"/>
    <w:rsid w:val="0075287A"/>
    <w:rsid w:val="00755BA5"/>
    <w:rsid w:val="0076796A"/>
    <w:rsid w:val="00767EB0"/>
    <w:rsid w:val="007705E8"/>
    <w:rsid w:val="00770E7C"/>
    <w:rsid w:val="00770F5D"/>
    <w:rsid w:val="00771109"/>
    <w:rsid w:val="00773927"/>
    <w:rsid w:val="0077484F"/>
    <w:rsid w:val="00775D88"/>
    <w:rsid w:val="00780A9D"/>
    <w:rsid w:val="00781C9A"/>
    <w:rsid w:val="00782E3D"/>
    <w:rsid w:val="00786E73"/>
    <w:rsid w:val="00790658"/>
    <w:rsid w:val="00791803"/>
    <w:rsid w:val="007920EF"/>
    <w:rsid w:val="00795A86"/>
    <w:rsid w:val="00797598"/>
    <w:rsid w:val="00797ED4"/>
    <w:rsid w:val="007A1146"/>
    <w:rsid w:val="007A11AF"/>
    <w:rsid w:val="007A3A0B"/>
    <w:rsid w:val="007A7149"/>
    <w:rsid w:val="007B1583"/>
    <w:rsid w:val="007B2132"/>
    <w:rsid w:val="007B29F2"/>
    <w:rsid w:val="007B718C"/>
    <w:rsid w:val="007B7311"/>
    <w:rsid w:val="007C4360"/>
    <w:rsid w:val="007C6571"/>
    <w:rsid w:val="007C6D1F"/>
    <w:rsid w:val="007C7CAD"/>
    <w:rsid w:val="007D0037"/>
    <w:rsid w:val="007D0599"/>
    <w:rsid w:val="007D2836"/>
    <w:rsid w:val="007D4E96"/>
    <w:rsid w:val="007D4F18"/>
    <w:rsid w:val="007D6EB1"/>
    <w:rsid w:val="007E433A"/>
    <w:rsid w:val="007E6D07"/>
    <w:rsid w:val="007E7570"/>
    <w:rsid w:val="007F010C"/>
    <w:rsid w:val="007F01D2"/>
    <w:rsid w:val="007F4463"/>
    <w:rsid w:val="008013A3"/>
    <w:rsid w:val="00801522"/>
    <w:rsid w:val="00801895"/>
    <w:rsid w:val="00801A16"/>
    <w:rsid w:val="0080605F"/>
    <w:rsid w:val="00806C32"/>
    <w:rsid w:val="00813A84"/>
    <w:rsid w:val="0081444D"/>
    <w:rsid w:val="00817CE2"/>
    <w:rsid w:val="008203CF"/>
    <w:rsid w:val="00825A57"/>
    <w:rsid w:val="00833084"/>
    <w:rsid w:val="0083396B"/>
    <w:rsid w:val="00836014"/>
    <w:rsid w:val="00836B36"/>
    <w:rsid w:val="008436FD"/>
    <w:rsid w:val="008442AB"/>
    <w:rsid w:val="00846EBF"/>
    <w:rsid w:val="00852493"/>
    <w:rsid w:val="00852FF5"/>
    <w:rsid w:val="00857C91"/>
    <w:rsid w:val="0086127B"/>
    <w:rsid w:val="00861980"/>
    <w:rsid w:val="00863F34"/>
    <w:rsid w:val="00864441"/>
    <w:rsid w:val="00864BDF"/>
    <w:rsid w:val="008714E3"/>
    <w:rsid w:val="008731AB"/>
    <w:rsid w:val="00874EBD"/>
    <w:rsid w:val="008765B9"/>
    <w:rsid w:val="00882100"/>
    <w:rsid w:val="00883CF0"/>
    <w:rsid w:val="0088442B"/>
    <w:rsid w:val="00885135"/>
    <w:rsid w:val="00886863"/>
    <w:rsid w:val="0089043D"/>
    <w:rsid w:val="008909C5"/>
    <w:rsid w:val="0089777F"/>
    <w:rsid w:val="008A3259"/>
    <w:rsid w:val="008A49C0"/>
    <w:rsid w:val="008A4CE9"/>
    <w:rsid w:val="008C47C1"/>
    <w:rsid w:val="008D1391"/>
    <w:rsid w:val="008D2863"/>
    <w:rsid w:val="008E194C"/>
    <w:rsid w:val="008E3171"/>
    <w:rsid w:val="008E5C3F"/>
    <w:rsid w:val="008E689A"/>
    <w:rsid w:val="008E7CAA"/>
    <w:rsid w:val="008F0489"/>
    <w:rsid w:val="00900232"/>
    <w:rsid w:val="00900E31"/>
    <w:rsid w:val="00903775"/>
    <w:rsid w:val="00914D25"/>
    <w:rsid w:val="009179BE"/>
    <w:rsid w:val="009200F5"/>
    <w:rsid w:val="00922DDC"/>
    <w:rsid w:val="00927371"/>
    <w:rsid w:val="00932263"/>
    <w:rsid w:val="0093682E"/>
    <w:rsid w:val="00940E9F"/>
    <w:rsid w:val="00944EC4"/>
    <w:rsid w:val="00945027"/>
    <w:rsid w:val="00950B5E"/>
    <w:rsid w:val="00953897"/>
    <w:rsid w:val="009540F0"/>
    <w:rsid w:val="0095540C"/>
    <w:rsid w:val="00974CE8"/>
    <w:rsid w:val="00975AFB"/>
    <w:rsid w:val="00975B47"/>
    <w:rsid w:val="00977B9A"/>
    <w:rsid w:val="009820B3"/>
    <w:rsid w:val="0098271D"/>
    <w:rsid w:val="00986D9C"/>
    <w:rsid w:val="00993A55"/>
    <w:rsid w:val="00995F1D"/>
    <w:rsid w:val="00997D3D"/>
    <w:rsid w:val="009A6D46"/>
    <w:rsid w:val="009D45C4"/>
    <w:rsid w:val="009D61C0"/>
    <w:rsid w:val="009D62A2"/>
    <w:rsid w:val="009F1D68"/>
    <w:rsid w:val="009F2CAA"/>
    <w:rsid w:val="009F2F34"/>
    <w:rsid w:val="009F4476"/>
    <w:rsid w:val="009F4AB7"/>
    <w:rsid w:val="00A030CF"/>
    <w:rsid w:val="00A03ED2"/>
    <w:rsid w:val="00A05AEB"/>
    <w:rsid w:val="00A05BDE"/>
    <w:rsid w:val="00A05C16"/>
    <w:rsid w:val="00A13375"/>
    <w:rsid w:val="00A1486A"/>
    <w:rsid w:val="00A1518E"/>
    <w:rsid w:val="00A20500"/>
    <w:rsid w:val="00A21942"/>
    <w:rsid w:val="00A2691B"/>
    <w:rsid w:val="00A26FB8"/>
    <w:rsid w:val="00A27479"/>
    <w:rsid w:val="00A27BD5"/>
    <w:rsid w:val="00A330DE"/>
    <w:rsid w:val="00A354AB"/>
    <w:rsid w:val="00A35D1B"/>
    <w:rsid w:val="00A41185"/>
    <w:rsid w:val="00A43B21"/>
    <w:rsid w:val="00A46C4C"/>
    <w:rsid w:val="00A4760D"/>
    <w:rsid w:val="00A52116"/>
    <w:rsid w:val="00A54E4C"/>
    <w:rsid w:val="00A551BE"/>
    <w:rsid w:val="00A6151E"/>
    <w:rsid w:val="00A6162A"/>
    <w:rsid w:val="00A62C0F"/>
    <w:rsid w:val="00A62D27"/>
    <w:rsid w:val="00A63F74"/>
    <w:rsid w:val="00A65619"/>
    <w:rsid w:val="00A71E57"/>
    <w:rsid w:val="00A72BB8"/>
    <w:rsid w:val="00A73F0C"/>
    <w:rsid w:val="00A746FC"/>
    <w:rsid w:val="00A77CBF"/>
    <w:rsid w:val="00A82D05"/>
    <w:rsid w:val="00A82F94"/>
    <w:rsid w:val="00A90DC1"/>
    <w:rsid w:val="00A91764"/>
    <w:rsid w:val="00AA0513"/>
    <w:rsid w:val="00AA11EA"/>
    <w:rsid w:val="00AA6DAC"/>
    <w:rsid w:val="00AB2B95"/>
    <w:rsid w:val="00AB3734"/>
    <w:rsid w:val="00AB5BDE"/>
    <w:rsid w:val="00AB6CA0"/>
    <w:rsid w:val="00AB7EDD"/>
    <w:rsid w:val="00AC0186"/>
    <w:rsid w:val="00AC057F"/>
    <w:rsid w:val="00AC0845"/>
    <w:rsid w:val="00AC35DF"/>
    <w:rsid w:val="00AC3603"/>
    <w:rsid w:val="00AC3C1A"/>
    <w:rsid w:val="00AC480C"/>
    <w:rsid w:val="00AC6F8B"/>
    <w:rsid w:val="00AD1970"/>
    <w:rsid w:val="00AE59A1"/>
    <w:rsid w:val="00AE6885"/>
    <w:rsid w:val="00AE7CBD"/>
    <w:rsid w:val="00AF00B0"/>
    <w:rsid w:val="00AF4FC3"/>
    <w:rsid w:val="00AF57DA"/>
    <w:rsid w:val="00B01E20"/>
    <w:rsid w:val="00B03BC2"/>
    <w:rsid w:val="00B0442B"/>
    <w:rsid w:val="00B103FF"/>
    <w:rsid w:val="00B10E76"/>
    <w:rsid w:val="00B220A5"/>
    <w:rsid w:val="00B25D4D"/>
    <w:rsid w:val="00B27C20"/>
    <w:rsid w:val="00B328B3"/>
    <w:rsid w:val="00B35D72"/>
    <w:rsid w:val="00B52157"/>
    <w:rsid w:val="00B6021B"/>
    <w:rsid w:val="00B60CB6"/>
    <w:rsid w:val="00B6691E"/>
    <w:rsid w:val="00B67E3B"/>
    <w:rsid w:val="00B70A48"/>
    <w:rsid w:val="00B759C5"/>
    <w:rsid w:val="00B85B17"/>
    <w:rsid w:val="00B90567"/>
    <w:rsid w:val="00B9138E"/>
    <w:rsid w:val="00B91A4C"/>
    <w:rsid w:val="00B97096"/>
    <w:rsid w:val="00BA0B91"/>
    <w:rsid w:val="00BA5BDA"/>
    <w:rsid w:val="00BC0C0D"/>
    <w:rsid w:val="00BC60C4"/>
    <w:rsid w:val="00BD0897"/>
    <w:rsid w:val="00BD2F76"/>
    <w:rsid w:val="00BD424A"/>
    <w:rsid w:val="00BD5EF4"/>
    <w:rsid w:val="00BD79F9"/>
    <w:rsid w:val="00BE3318"/>
    <w:rsid w:val="00BE41F6"/>
    <w:rsid w:val="00BE54A8"/>
    <w:rsid w:val="00BF1A54"/>
    <w:rsid w:val="00BF2F60"/>
    <w:rsid w:val="00BF3838"/>
    <w:rsid w:val="00BF7D57"/>
    <w:rsid w:val="00C02939"/>
    <w:rsid w:val="00C04FA4"/>
    <w:rsid w:val="00C06441"/>
    <w:rsid w:val="00C06D38"/>
    <w:rsid w:val="00C117BC"/>
    <w:rsid w:val="00C143DB"/>
    <w:rsid w:val="00C15EC0"/>
    <w:rsid w:val="00C23461"/>
    <w:rsid w:val="00C24697"/>
    <w:rsid w:val="00C36A71"/>
    <w:rsid w:val="00C419C0"/>
    <w:rsid w:val="00C41CF0"/>
    <w:rsid w:val="00C44119"/>
    <w:rsid w:val="00C46C89"/>
    <w:rsid w:val="00C514B4"/>
    <w:rsid w:val="00C524A7"/>
    <w:rsid w:val="00C541EA"/>
    <w:rsid w:val="00C55CC8"/>
    <w:rsid w:val="00C5761C"/>
    <w:rsid w:val="00C61F42"/>
    <w:rsid w:val="00C65188"/>
    <w:rsid w:val="00C707DE"/>
    <w:rsid w:val="00C82BD3"/>
    <w:rsid w:val="00C839FF"/>
    <w:rsid w:val="00C8519B"/>
    <w:rsid w:val="00C87C27"/>
    <w:rsid w:val="00C90AB3"/>
    <w:rsid w:val="00C921B2"/>
    <w:rsid w:val="00CA13D4"/>
    <w:rsid w:val="00CA470E"/>
    <w:rsid w:val="00CA4D68"/>
    <w:rsid w:val="00CA6EBB"/>
    <w:rsid w:val="00CB35A0"/>
    <w:rsid w:val="00CB43A4"/>
    <w:rsid w:val="00CB5146"/>
    <w:rsid w:val="00CB52CA"/>
    <w:rsid w:val="00CB6B01"/>
    <w:rsid w:val="00CC1CCA"/>
    <w:rsid w:val="00CD3A5D"/>
    <w:rsid w:val="00CD65D5"/>
    <w:rsid w:val="00CE101D"/>
    <w:rsid w:val="00CE30E3"/>
    <w:rsid w:val="00CE78BF"/>
    <w:rsid w:val="00CF1C0D"/>
    <w:rsid w:val="00CF57C1"/>
    <w:rsid w:val="00CF65F0"/>
    <w:rsid w:val="00D00F81"/>
    <w:rsid w:val="00D017BE"/>
    <w:rsid w:val="00D030EC"/>
    <w:rsid w:val="00D04FF3"/>
    <w:rsid w:val="00D050CB"/>
    <w:rsid w:val="00D07EAA"/>
    <w:rsid w:val="00D20974"/>
    <w:rsid w:val="00D21E34"/>
    <w:rsid w:val="00D22F45"/>
    <w:rsid w:val="00D22F51"/>
    <w:rsid w:val="00D267E8"/>
    <w:rsid w:val="00D26E0E"/>
    <w:rsid w:val="00D413A8"/>
    <w:rsid w:val="00D420B0"/>
    <w:rsid w:val="00D43CFC"/>
    <w:rsid w:val="00D51E01"/>
    <w:rsid w:val="00D53876"/>
    <w:rsid w:val="00D54429"/>
    <w:rsid w:val="00D5668F"/>
    <w:rsid w:val="00D64984"/>
    <w:rsid w:val="00D661FC"/>
    <w:rsid w:val="00D66468"/>
    <w:rsid w:val="00D67350"/>
    <w:rsid w:val="00D6755E"/>
    <w:rsid w:val="00D67BAF"/>
    <w:rsid w:val="00D82C27"/>
    <w:rsid w:val="00D83DC4"/>
    <w:rsid w:val="00D842A8"/>
    <w:rsid w:val="00D86F29"/>
    <w:rsid w:val="00D9140B"/>
    <w:rsid w:val="00D929A9"/>
    <w:rsid w:val="00D92CBD"/>
    <w:rsid w:val="00D96A27"/>
    <w:rsid w:val="00DA1439"/>
    <w:rsid w:val="00DA1BED"/>
    <w:rsid w:val="00DA3150"/>
    <w:rsid w:val="00DA3B37"/>
    <w:rsid w:val="00DA5D25"/>
    <w:rsid w:val="00DB03CF"/>
    <w:rsid w:val="00DB2A2A"/>
    <w:rsid w:val="00DB64BA"/>
    <w:rsid w:val="00DC0BB0"/>
    <w:rsid w:val="00DC4583"/>
    <w:rsid w:val="00DC4F30"/>
    <w:rsid w:val="00DC703D"/>
    <w:rsid w:val="00DD3C59"/>
    <w:rsid w:val="00DD64D7"/>
    <w:rsid w:val="00DE02A7"/>
    <w:rsid w:val="00DE1174"/>
    <w:rsid w:val="00DF168E"/>
    <w:rsid w:val="00DF1877"/>
    <w:rsid w:val="00DF4EC4"/>
    <w:rsid w:val="00E057BB"/>
    <w:rsid w:val="00E05D4D"/>
    <w:rsid w:val="00E067D1"/>
    <w:rsid w:val="00E07E00"/>
    <w:rsid w:val="00E26A63"/>
    <w:rsid w:val="00E31EF7"/>
    <w:rsid w:val="00E33B6D"/>
    <w:rsid w:val="00E35230"/>
    <w:rsid w:val="00E356FF"/>
    <w:rsid w:val="00E35853"/>
    <w:rsid w:val="00E47011"/>
    <w:rsid w:val="00E47300"/>
    <w:rsid w:val="00E47497"/>
    <w:rsid w:val="00E5074E"/>
    <w:rsid w:val="00E50BBB"/>
    <w:rsid w:val="00E520B3"/>
    <w:rsid w:val="00E530A0"/>
    <w:rsid w:val="00E559BE"/>
    <w:rsid w:val="00E56C80"/>
    <w:rsid w:val="00E61F10"/>
    <w:rsid w:val="00E62133"/>
    <w:rsid w:val="00E625CA"/>
    <w:rsid w:val="00E6663D"/>
    <w:rsid w:val="00E671BA"/>
    <w:rsid w:val="00E70DC1"/>
    <w:rsid w:val="00E879A5"/>
    <w:rsid w:val="00E901D3"/>
    <w:rsid w:val="00EA0001"/>
    <w:rsid w:val="00EA48E1"/>
    <w:rsid w:val="00EB16B3"/>
    <w:rsid w:val="00EB7FD7"/>
    <w:rsid w:val="00EC048E"/>
    <w:rsid w:val="00EC09AA"/>
    <w:rsid w:val="00EC4C7C"/>
    <w:rsid w:val="00EC7E98"/>
    <w:rsid w:val="00EE01C3"/>
    <w:rsid w:val="00EE1945"/>
    <w:rsid w:val="00EE674C"/>
    <w:rsid w:val="00EF09DB"/>
    <w:rsid w:val="00EF3491"/>
    <w:rsid w:val="00EF4D50"/>
    <w:rsid w:val="00EF566A"/>
    <w:rsid w:val="00EF6497"/>
    <w:rsid w:val="00EF6645"/>
    <w:rsid w:val="00F00E5F"/>
    <w:rsid w:val="00F0371A"/>
    <w:rsid w:val="00F03CDB"/>
    <w:rsid w:val="00F069A5"/>
    <w:rsid w:val="00F14AD8"/>
    <w:rsid w:val="00F22E00"/>
    <w:rsid w:val="00F2440A"/>
    <w:rsid w:val="00F2505A"/>
    <w:rsid w:val="00F25A47"/>
    <w:rsid w:val="00F3157F"/>
    <w:rsid w:val="00F42E9F"/>
    <w:rsid w:val="00F43401"/>
    <w:rsid w:val="00F4642C"/>
    <w:rsid w:val="00F544B5"/>
    <w:rsid w:val="00F61DB9"/>
    <w:rsid w:val="00F62CD2"/>
    <w:rsid w:val="00F66094"/>
    <w:rsid w:val="00F72B56"/>
    <w:rsid w:val="00F73CFC"/>
    <w:rsid w:val="00F73F33"/>
    <w:rsid w:val="00F75B83"/>
    <w:rsid w:val="00F8344B"/>
    <w:rsid w:val="00F834E0"/>
    <w:rsid w:val="00F83C76"/>
    <w:rsid w:val="00F90207"/>
    <w:rsid w:val="00F90CDE"/>
    <w:rsid w:val="00F917E7"/>
    <w:rsid w:val="00F91AD0"/>
    <w:rsid w:val="00F974DE"/>
    <w:rsid w:val="00FA6B23"/>
    <w:rsid w:val="00FB202F"/>
    <w:rsid w:val="00FB353D"/>
    <w:rsid w:val="00FB3A0D"/>
    <w:rsid w:val="00FB5ED0"/>
    <w:rsid w:val="00FC1A0A"/>
    <w:rsid w:val="00FD1D34"/>
    <w:rsid w:val="00FD4B15"/>
    <w:rsid w:val="00FD6715"/>
    <w:rsid w:val="00FD6B25"/>
    <w:rsid w:val="00FD6C15"/>
    <w:rsid w:val="00FE6B48"/>
    <w:rsid w:val="00FE71B8"/>
    <w:rsid w:val="00FE7A98"/>
    <w:rsid w:val="00FF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33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6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07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40746"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407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0746"/>
    <w:rPr>
      <w:sz w:val="28"/>
      <w:szCs w:val="28"/>
    </w:rPr>
  </w:style>
  <w:style w:type="character" w:styleId="a8">
    <w:name w:val="Hyperlink"/>
    <w:uiPriority w:val="99"/>
    <w:unhideWhenUsed/>
    <w:rsid w:val="00795A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3A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A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27E39"/>
    <w:pPr>
      <w:ind w:left="720"/>
      <w:contextualSpacing/>
    </w:pPr>
  </w:style>
  <w:style w:type="paragraph" w:customStyle="1" w:styleId="ac">
    <w:name w:val="св заг"/>
    <w:basedOn w:val="1"/>
    <w:qFormat/>
    <w:rsid w:val="00A26FB8"/>
    <w:pPr>
      <w:suppressAutoHyphens/>
      <w:spacing w:before="0"/>
      <w:ind w:firstLine="0"/>
      <w:jc w:val="center"/>
    </w:pPr>
    <w:rPr>
      <w:rFonts w:ascii="Times New Roman" w:hAnsi="Times New Roman" w:cs="Times New Roman"/>
      <w:bCs w:val="0"/>
      <w:caps/>
      <w:color w:val="000000" w:themeColor="tex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26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5D0E0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D0E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">
    <w:name w:val="св подзаг"/>
    <w:basedOn w:val="1"/>
    <w:qFormat/>
    <w:rsid w:val="00AC3C1A"/>
    <w:pPr>
      <w:spacing w:before="0"/>
    </w:pPr>
    <w:rPr>
      <w:rFonts w:ascii="Times New Roman" w:hAnsi="Times New Roman" w:cs="Times New Roman"/>
      <w:bCs w:val="0"/>
      <w:color w:val="000000" w:themeColor="text1"/>
      <w:lang w:eastAsia="en-US"/>
    </w:rPr>
  </w:style>
  <w:style w:type="paragraph" w:styleId="af0">
    <w:name w:val="No Spacing"/>
    <w:link w:val="af1"/>
    <w:uiPriority w:val="1"/>
    <w:qFormat/>
    <w:rsid w:val="00A05C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A05C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155C79"/>
    <w:pPr>
      <w:tabs>
        <w:tab w:val="right" w:leader="dot" w:pos="9344"/>
      </w:tabs>
      <w:suppressAutoHyphens/>
      <w:ind w:firstLine="0"/>
    </w:pPr>
    <w:rPr>
      <w:rFonts w:eastAsiaTheme="minorHAnsi"/>
      <w:b/>
      <w:bCs/>
      <w:noProof/>
      <w:lang w:eastAsia="en-US"/>
    </w:rPr>
  </w:style>
  <w:style w:type="character" w:customStyle="1" w:styleId="apple-converted-space">
    <w:name w:val="apple-converted-space"/>
    <w:basedOn w:val="a0"/>
    <w:rsid w:val="00255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3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2.jpeg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8;&#1103;&#1082;&#1080;&#1085;&#1072;\&#1063;&#1077;&#1088;&#1085;&#1086;&#1074;&#1080;&#1082;&#1080;\&#1088;&#1072;&#1089;&#1095;&#1077;&#1090;&#1099;%20&#1087;&#1088;&#1086;&#1080;&#1079;&#1074;&#1086;&#1076;&#1080;&#1090;%20&#1057;&#1084;&#1086;&#1083;&#1077;&#1085;&#1089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plotArea>
      <c:layout/>
      <c:barChart>
        <c:barDir val="col"/>
        <c:grouping val="clustered"/>
        <c:ser>
          <c:idx val="0"/>
          <c:order val="0"/>
          <c:cat>
            <c:numRef>
              <c:f>Лист1!$A$1:$C$1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Лист1!$A$1:$C$1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val>
        </c:ser>
        <c:ser>
          <c:idx val="1"/>
          <c:order val="1"/>
          <c:dLbls>
            <c:showVal val="1"/>
          </c:dLbls>
          <c:cat>
            <c:numRef>
              <c:f>Лист1!$A$1:$C$1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234710.1</c:v>
                </c:pt>
                <c:pt idx="1">
                  <c:v>256706.8</c:v>
                </c:pt>
                <c:pt idx="2">
                  <c:v>262318</c:v>
                </c:pt>
              </c:numCache>
            </c:numRef>
          </c:val>
        </c:ser>
        <c:axId val="94483968"/>
        <c:axId val="94502912"/>
      </c:barChart>
      <c:catAx>
        <c:axId val="94483968"/>
        <c:scaling>
          <c:orientation val="minMax"/>
        </c:scaling>
        <c:axPos val="b"/>
        <c:numFmt formatCode="General" sourceLinked="1"/>
        <c:tickLblPos val="nextTo"/>
        <c:crossAx val="94502912"/>
        <c:crosses val="autoZero"/>
        <c:auto val="1"/>
        <c:lblAlgn val="ctr"/>
        <c:lblOffset val="100"/>
      </c:catAx>
      <c:valAx>
        <c:axId val="94502912"/>
        <c:scaling>
          <c:orientation val="minMax"/>
        </c:scaling>
        <c:axPos val="l"/>
        <c:majorGridlines/>
        <c:numFmt formatCode="General" sourceLinked="1"/>
        <c:tickLblPos val="nextTo"/>
        <c:crossAx val="94483968"/>
        <c:crosses val="autoZero"/>
        <c:crossBetween val="between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plotArea>
      <c:layout/>
      <c:barChart>
        <c:barDir val="col"/>
        <c:grouping val="clustered"/>
        <c:ser>
          <c:idx val="0"/>
          <c:order val="0"/>
          <c:cat>
            <c:numRef>
              <c:f>Лист1!$A$1:$C$1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Лист1!$A$1:$C$1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val>
        </c:ser>
        <c:ser>
          <c:idx val="1"/>
          <c:order val="1"/>
          <c:dLbls>
            <c:showVal val="1"/>
          </c:dLbls>
          <c:cat>
            <c:numRef>
              <c:f>Лист1!$A$1:$C$1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232503.7</c:v>
                </c:pt>
                <c:pt idx="1">
                  <c:v>242884.6</c:v>
                </c:pt>
                <c:pt idx="2">
                  <c:v>266927.2</c:v>
                </c:pt>
              </c:numCache>
            </c:numRef>
          </c:val>
        </c:ser>
        <c:axId val="114975104"/>
        <c:axId val="114978176"/>
      </c:barChart>
      <c:catAx>
        <c:axId val="114975104"/>
        <c:scaling>
          <c:orientation val="minMax"/>
        </c:scaling>
        <c:axPos val="b"/>
        <c:numFmt formatCode="General" sourceLinked="1"/>
        <c:tickLblPos val="nextTo"/>
        <c:crossAx val="114978176"/>
        <c:crosses val="autoZero"/>
        <c:auto val="1"/>
        <c:lblAlgn val="ctr"/>
        <c:lblOffset val="100"/>
      </c:catAx>
      <c:valAx>
        <c:axId val="114978176"/>
        <c:scaling>
          <c:orientation val="minMax"/>
        </c:scaling>
        <c:axPos val="l"/>
        <c:majorGridlines/>
        <c:numFmt formatCode="General" sourceLinked="1"/>
        <c:tickLblPos val="nextTo"/>
        <c:crossAx val="114975104"/>
        <c:crosses val="autoZero"/>
        <c:crossBetween val="between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Лист1!$A$2:$D$2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showVal val="1"/>
          </c:dLbls>
          <c:cat>
            <c:numRef>
              <c:f>Лист1!$E$1:$G$1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Лист1!$E$2:$G$2</c:f>
              <c:numCache>
                <c:formatCode>General</c:formatCode>
                <c:ptCount val="3"/>
                <c:pt idx="0">
                  <c:v>101.3</c:v>
                </c:pt>
                <c:pt idx="1">
                  <c:v>99.4</c:v>
                </c:pt>
                <c:pt idx="2">
                  <c:v>100.8</c:v>
                </c:pt>
              </c:numCache>
            </c:numRef>
          </c:val>
        </c:ser>
        <c:ser>
          <c:idx val="1"/>
          <c:order val="1"/>
          <c:tx>
            <c:strRef>
              <c:f>Лист1!$A$3:$D$3</c:f>
              <c:strCache>
                <c:ptCount val="1"/>
                <c:pt idx="0">
                  <c:v>Центральный Федеральный округ</c:v>
                </c:pt>
              </c:strCache>
            </c:strRef>
          </c:tx>
          <c:dLbls>
            <c:showVal val="1"/>
          </c:dLbls>
          <c:cat>
            <c:numRef>
              <c:f>Лист1!$E$1:$G$1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Лист1!$E$3:$G$3</c:f>
              <c:numCache>
                <c:formatCode>General</c:formatCode>
                <c:ptCount val="3"/>
                <c:pt idx="0">
                  <c:v>100.8</c:v>
                </c:pt>
                <c:pt idx="1">
                  <c:v>99.3</c:v>
                </c:pt>
                <c:pt idx="2">
                  <c:v>101.3</c:v>
                </c:pt>
              </c:numCache>
            </c:numRef>
          </c:val>
        </c:ser>
        <c:ser>
          <c:idx val="2"/>
          <c:order val="2"/>
          <c:tx>
            <c:strRef>
              <c:f>Лист1!$A$4:$D$4</c:f>
              <c:strCache>
                <c:ptCount val="1"/>
                <c:pt idx="0">
                  <c:v>Смоленская область</c:v>
                </c:pt>
              </c:strCache>
            </c:strRef>
          </c:tx>
          <c:dLbls>
            <c:showVal val="1"/>
          </c:dLbls>
          <c:cat>
            <c:numRef>
              <c:f>Лист1!$E$1:$G$1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Лист1!$E$4:$G$4</c:f>
              <c:numCache>
                <c:formatCode>General</c:formatCode>
                <c:ptCount val="3"/>
                <c:pt idx="0">
                  <c:v>100.4</c:v>
                </c:pt>
                <c:pt idx="1">
                  <c:v>99.1</c:v>
                </c:pt>
                <c:pt idx="2">
                  <c:v>97.7</c:v>
                </c:pt>
              </c:numCache>
            </c:numRef>
          </c:val>
        </c:ser>
        <c:axId val="115006848"/>
        <c:axId val="117825536"/>
      </c:barChart>
      <c:catAx>
        <c:axId val="115006848"/>
        <c:scaling>
          <c:orientation val="minMax"/>
        </c:scaling>
        <c:axPos val="b"/>
        <c:numFmt formatCode="General" sourceLinked="1"/>
        <c:tickLblPos val="nextTo"/>
        <c:crossAx val="117825536"/>
        <c:crosses val="autoZero"/>
        <c:auto val="1"/>
        <c:lblAlgn val="ctr"/>
        <c:lblOffset val="100"/>
      </c:catAx>
      <c:valAx>
        <c:axId val="117825536"/>
        <c:scaling>
          <c:orientation val="minMax"/>
        </c:scaling>
        <c:axPos val="l"/>
        <c:majorGridlines/>
        <c:numFmt formatCode="General" sourceLinked="1"/>
        <c:tickLblPos val="nextTo"/>
        <c:crossAx val="115006848"/>
        <c:crosses val="autoZero"/>
        <c:crossBetween val="between"/>
      </c:valAx>
      <c:spPr>
        <a:noFill/>
      </c:spPr>
    </c:plotArea>
    <c:legend>
      <c:legendPos val="r"/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plotArea>
      <c:layout/>
      <c:barChart>
        <c:barDir val="col"/>
        <c:grouping val="clustered"/>
        <c:ser>
          <c:idx val="1"/>
          <c:order val="0"/>
          <c:dLbls>
            <c:showVal val="1"/>
          </c:dLbls>
          <c:cat>
            <c:numRef>
              <c:f>Лист1!$A$1:$C$1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482.4</c:v>
                </c:pt>
                <c:pt idx="1">
                  <c:v>460.8</c:v>
                </c:pt>
                <c:pt idx="2">
                  <c:v>443.9</c:v>
                </c:pt>
              </c:numCache>
            </c:numRef>
          </c:val>
        </c:ser>
        <c:axId val="118280576"/>
        <c:axId val="118282496"/>
      </c:barChart>
      <c:catAx>
        <c:axId val="118280576"/>
        <c:scaling>
          <c:orientation val="minMax"/>
        </c:scaling>
        <c:axPos val="b"/>
        <c:numFmt formatCode="General" sourceLinked="1"/>
        <c:tickLblPos val="nextTo"/>
        <c:crossAx val="118282496"/>
        <c:crosses val="autoZero"/>
        <c:auto val="1"/>
        <c:lblAlgn val="ctr"/>
        <c:lblOffset val="100"/>
      </c:catAx>
      <c:valAx>
        <c:axId val="118282496"/>
        <c:scaling>
          <c:orientation val="minMax"/>
        </c:scaling>
        <c:axPos val="l"/>
        <c:majorGridlines/>
        <c:numFmt formatCode="General" sourceLinked="1"/>
        <c:tickLblPos val="nextTo"/>
        <c:crossAx val="118280576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plotArea>
      <c:layout/>
      <c:barChart>
        <c:barDir val="col"/>
        <c:grouping val="clustered"/>
        <c:ser>
          <c:idx val="1"/>
          <c:order val="0"/>
          <c:dLbls>
            <c:showVal val="1"/>
          </c:dLbls>
          <c:cat>
            <c:numRef>
              <c:f>Лист1!$A$1:$C$1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486.54700000000008</c:v>
                </c:pt>
                <c:pt idx="1">
                  <c:v>557.08900000000051</c:v>
                </c:pt>
                <c:pt idx="2">
                  <c:v>590.93899999999996</c:v>
                </c:pt>
              </c:numCache>
            </c:numRef>
          </c:val>
        </c:ser>
        <c:axId val="120042624"/>
        <c:axId val="120044928"/>
      </c:barChart>
      <c:catAx>
        <c:axId val="120042624"/>
        <c:scaling>
          <c:orientation val="minMax"/>
        </c:scaling>
        <c:axPos val="b"/>
        <c:numFmt formatCode="General" sourceLinked="1"/>
        <c:tickLblPos val="nextTo"/>
        <c:crossAx val="120044928"/>
        <c:crosses val="autoZero"/>
        <c:auto val="1"/>
        <c:lblAlgn val="ctr"/>
        <c:lblOffset val="100"/>
      </c:catAx>
      <c:valAx>
        <c:axId val="120044928"/>
        <c:scaling>
          <c:orientation val="minMax"/>
        </c:scaling>
        <c:axPos val="l"/>
        <c:majorGridlines/>
        <c:numFmt formatCode="General" sourceLinked="1"/>
        <c:tickLblPos val="nextTo"/>
        <c:crossAx val="120042624"/>
        <c:crosses val="autoZero"/>
        <c:crossBetween val="between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38746301004459632"/>
          <c:y val="5.7291666666666664E-2"/>
          <c:w val="0.57040673199851311"/>
          <c:h val="0.85103126224655135"/>
        </c:manualLayout>
      </c:layout>
      <c:bar3D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Лист2!$A$24:$A$33</c:f>
              <c:strCache>
                <c:ptCount val="10"/>
                <c:pt idx="0">
                  <c:v>Операции с недвижимым имуществом, аренда и предоставление услуг</c:v>
                </c:pt>
                <c:pt idx="1">
                  <c:v>Транспорт и связь</c:v>
                </c:pt>
                <c:pt idx="2">
                  <c:v>Гостиницы и рестораны</c:v>
                </c:pt>
                <c:pt idx="3">
                  <c:v>Оптовая  и  розничная  торговля; ремонт  автотранспортных средств, мотоциклов, бытовых изделий и предметов личного пользования</c:v>
                </c:pt>
                <c:pt idx="4">
                  <c:v>Строительство</c:v>
                </c:pt>
                <c:pt idx="5">
                  <c:v>Производство и распределение электроэнергии, газа и воды</c:v>
                </c:pt>
                <c:pt idx="6">
                  <c:v>Обрабатывающие производства</c:v>
                </c:pt>
                <c:pt idx="7">
                  <c:v>Добыча полезных ископаемых</c:v>
                </c:pt>
                <c:pt idx="8">
                  <c:v>Рыболовство, рыбоводство</c:v>
                </c:pt>
                <c:pt idx="9">
                  <c:v>Сельское хозяйство, охота и лесное хозяйство</c:v>
                </c:pt>
              </c:strCache>
            </c:strRef>
          </c:cat>
          <c:val>
            <c:numRef>
              <c:f>Лист2!$B$24:$B$33</c:f>
              <c:numCache>
                <c:formatCode>0.0</c:formatCode>
                <c:ptCount val="10"/>
                <c:pt idx="0">
                  <c:v>100.2</c:v>
                </c:pt>
                <c:pt idx="1">
                  <c:v>99</c:v>
                </c:pt>
                <c:pt idx="2">
                  <c:v>94.3</c:v>
                </c:pt>
                <c:pt idx="3">
                  <c:v>94.4</c:v>
                </c:pt>
                <c:pt idx="4">
                  <c:v>99.9</c:v>
                </c:pt>
                <c:pt idx="5">
                  <c:v>100.5</c:v>
                </c:pt>
                <c:pt idx="6">
                  <c:v>99.3</c:v>
                </c:pt>
                <c:pt idx="7">
                  <c:v>100.3</c:v>
                </c:pt>
                <c:pt idx="8">
                  <c:v>95.6</c:v>
                </c:pt>
                <c:pt idx="9">
                  <c:v>103.5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6A-4D3E-A043-4D5C50F1ABAB}"/>
            </c:ext>
          </c:extLst>
        </c:ser>
        <c:shape val="box"/>
        <c:axId val="135550848"/>
        <c:axId val="135552384"/>
        <c:axId val="0"/>
      </c:bar3DChart>
      <c:catAx>
        <c:axId val="135550848"/>
        <c:scaling>
          <c:orientation val="minMax"/>
        </c:scaling>
        <c:axPos val="l"/>
        <c:numFmt formatCode="General" sourceLinked="0"/>
        <c:tickLblPos val="nextTo"/>
        <c:crossAx val="135552384"/>
        <c:crosses val="autoZero"/>
        <c:auto val="1"/>
        <c:lblAlgn val="l"/>
        <c:lblOffset val="100"/>
      </c:catAx>
      <c:valAx>
        <c:axId val="135552384"/>
        <c:scaling>
          <c:orientation val="minMax"/>
        </c:scaling>
        <c:axPos val="b"/>
        <c:majorGridlines/>
        <c:numFmt formatCode="0.0" sourceLinked="1"/>
        <c:tickLblPos val="nextTo"/>
        <c:crossAx val="135550848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Лист3!$K$5</c:f>
              <c:strCache>
                <c:ptCount val="1"/>
                <c:pt idx="0">
                  <c:v>Индекс производительности труда 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forward val="2"/>
            <c:dispRSqr val="1"/>
            <c:dispEq val="1"/>
            <c:trendlineLbl>
              <c:layout>
                <c:manualLayout>
                  <c:x val="0.10118493007280029"/>
                  <c:y val="-0.25461980195971096"/>
                </c:manualLayout>
              </c:layout>
              <c:numFmt formatCode="General" sourceLinked="0"/>
              <c:spPr>
                <a:solidFill>
                  <a:schemeClr val="bg1"/>
                </a:solidFill>
              </c:spPr>
            </c:trendlineLbl>
          </c:trendline>
          <c:xVal>
            <c:numRef>
              <c:f>Лист3!$J$6:$J$14</c:f>
              <c:numCache>
                <c:formatCode>General</c:formatCode>
                <c:ptCount val="9"/>
                <c:pt idx="0">
                  <c:v>2008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xVal>
          <c:yVal>
            <c:numRef>
              <c:f>Лист3!$K$6:$K$14</c:f>
              <c:numCache>
                <c:formatCode>General</c:formatCode>
                <c:ptCount val="9"/>
                <c:pt idx="0">
                  <c:v>107.8</c:v>
                </c:pt>
                <c:pt idx="2">
                  <c:v>106.3</c:v>
                </c:pt>
                <c:pt idx="3">
                  <c:v>104.7</c:v>
                </c:pt>
                <c:pt idx="4">
                  <c:v>104.5</c:v>
                </c:pt>
                <c:pt idx="5">
                  <c:v>105</c:v>
                </c:pt>
                <c:pt idx="6">
                  <c:v>102</c:v>
                </c:pt>
                <c:pt idx="7">
                  <c:v>100.1</c:v>
                </c:pt>
                <c:pt idx="8">
                  <c:v>100.4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B1FA-414D-A002-C1F73292034A}"/>
            </c:ext>
          </c:extLst>
        </c:ser>
        <c:axId val="145189504"/>
        <c:axId val="146764928"/>
      </c:scatterChart>
      <c:valAx>
        <c:axId val="145189504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</c:title>
        <c:numFmt formatCode="General" sourceLinked="1"/>
        <c:tickLblPos val="nextTo"/>
        <c:crossAx val="146764928"/>
        <c:crosses val="autoZero"/>
        <c:crossBetween val="midCat"/>
      </c:valAx>
      <c:valAx>
        <c:axId val="1467649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Индекс производительности труда </a:t>
                </a:r>
              </a:p>
            </c:rich>
          </c:tx>
        </c:title>
        <c:numFmt formatCode="General" sourceLinked="1"/>
        <c:tickLblPos val="nextTo"/>
        <c:crossAx val="145189504"/>
        <c:crosses val="autoZero"/>
        <c:crossBetween val="midCat"/>
      </c:valAx>
    </c:plotArea>
    <c:legend>
      <c:legendPos val="b"/>
    </c:legend>
    <c:plotVisOnly val="1"/>
    <c:dispBlanksAs val="gap"/>
  </c:chart>
  <c:spPr>
    <a:noFill/>
    <a:ln>
      <a:noFill/>
    </a:ln>
  </c:spPr>
  <c:txPr>
    <a:bodyPr/>
    <a:lstStyle/>
    <a:p>
      <a:pPr>
        <a:defRPr sz="12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47B5-39F5-4F3F-B64D-A59F8D1D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43</Pages>
  <Words>8325</Words>
  <Characters>47458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Первый</cp:lastModifiedBy>
  <cp:revision>343</cp:revision>
  <cp:lastPrinted>2018-12-06T06:24:00Z</cp:lastPrinted>
  <dcterms:created xsi:type="dcterms:W3CDTF">2018-11-15T11:41:00Z</dcterms:created>
  <dcterms:modified xsi:type="dcterms:W3CDTF">2019-01-09T19:05:00Z</dcterms:modified>
</cp:coreProperties>
</file>