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28125" w14:textId="65C9F7D2" w:rsidR="00AE6D3E" w:rsidRPr="00AE6D3E" w:rsidRDefault="00AE6D3E" w:rsidP="00AE6D3E">
      <w:pPr>
        <w:ind w:firstLine="709"/>
        <w:contextualSpacing/>
        <w:jc w:val="right"/>
        <w:rPr>
          <w:rFonts w:ascii="Times New Roman" w:hAnsi="Times New Roman" w:cs="Times New Roman"/>
          <w:b/>
        </w:rPr>
      </w:pPr>
      <w:r>
        <w:rPr>
          <w:rFonts w:ascii="Times New Roman" w:hAnsi="Times New Roman" w:cs="Times New Roman"/>
          <w:b/>
        </w:rPr>
        <w:t>Иванова Алина Алексеевна</w:t>
      </w:r>
    </w:p>
    <w:p w14:paraId="7E1170A8" w14:textId="0906EC10" w:rsidR="00AE6D3E" w:rsidRPr="00AE6D3E" w:rsidRDefault="00AE6D3E" w:rsidP="00AE6D3E">
      <w:pPr>
        <w:ind w:firstLine="709"/>
        <w:contextualSpacing/>
        <w:jc w:val="right"/>
        <w:rPr>
          <w:rFonts w:ascii="Times New Roman" w:hAnsi="Times New Roman" w:cs="Times New Roman"/>
        </w:rPr>
      </w:pPr>
      <w:r>
        <w:rPr>
          <w:rFonts w:ascii="Times New Roman" w:hAnsi="Times New Roman" w:cs="Times New Roman"/>
        </w:rPr>
        <w:t xml:space="preserve">2 курс, </w:t>
      </w:r>
      <w:r w:rsidR="00695C35" w:rsidRPr="00E63107">
        <w:rPr>
          <w:rFonts w:ascii="Times New Roman" w:hAnsi="Times New Roman" w:cs="Times New Roman"/>
        </w:rPr>
        <w:t>кафедра экономики и торгового дела</w:t>
      </w:r>
    </w:p>
    <w:p w14:paraId="7E1BE5EC" w14:textId="1ACEEE09" w:rsidR="00AE6D3E" w:rsidRDefault="00695C35" w:rsidP="00AE6D3E">
      <w:pPr>
        <w:ind w:firstLine="709"/>
        <w:contextualSpacing/>
        <w:jc w:val="right"/>
        <w:rPr>
          <w:rFonts w:ascii="Times New Roman" w:hAnsi="Times New Roman" w:cs="Times New Roman"/>
        </w:rPr>
      </w:pPr>
      <w:r w:rsidRPr="00E63107">
        <w:rPr>
          <w:rFonts w:ascii="Times New Roman" w:hAnsi="Times New Roman" w:cs="Times New Roman"/>
        </w:rPr>
        <w:t xml:space="preserve">Смоленский филиал </w:t>
      </w:r>
      <w:r>
        <w:rPr>
          <w:rFonts w:ascii="Times New Roman" w:hAnsi="Times New Roman" w:cs="Times New Roman"/>
        </w:rPr>
        <w:t xml:space="preserve"> </w:t>
      </w:r>
      <w:r w:rsidR="00AE6D3E" w:rsidRPr="00AE6D3E">
        <w:rPr>
          <w:rFonts w:ascii="Times New Roman" w:hAnsi="Times New Roman" w:cs="Times New Roman"/>
        </w:rPr>
        <w:t>РЭУ им. Г. В. Плеханова</w:t>
      </w:r>
    </w:p>
    <w:p w14:paraId="2C58A359" w14:textId="16C50C71" w:rsidR="00AE6D3E" w:rsidRDefault="00AE6D3E" w:rsidP="00AE6D3E">
      <w:pPr>
        <w:ind w:firstLine="709"/>
        <w:contextualSpacing/>
        <w:jc w:val="right"/>
        <w:rPr>
          <w:rFonts w:ascii="Times New Roman" w:hAnsi="Times New Roman" w:cs="Times New Roman"/>
          <w:b/>
        </w:rPr>
      </w:pPr>
      <w:r>
        <w:rPr>
          <w:rFonts w:ascii="Times New Roman" w:hAnsi="Times New Roman" w:cs="Times New Roman"/>
          <w:b/>
        </w:rPr>
        <w:t>Зинченко Светлана Александровна</w:t>
      </w:r>
    </w:p>
    <w:p w14:paraId="72E07D2F" w14:textId="51CDBCC5" w:rsidR="00AE6D3E" w:rsidRPr="00AE6D3E" w:rsidRDefault="00AE6D3E" w:rsidP="00AE6D3E">
      <w:pPr>
        <w:ind w:firstLine="709"/>
        <w:contextualSpacing/>
        <w:jc w:val="right"/>
        <w:rPr>
          <w:rFonts w:ascii="Times New Roman" w:hAnsi="Times New Roman" w:cs="Times New Roman"/>
        </w:rPr>
      </w:pPr>
      <w:r>
        <w:rPr>
          <w:rFonts w:ascii="Times New Roman" w:hAnsi="Times New Roman" w:cs="Times New Roman"/>
        </w:rPr>
        <w:t xml:space="preserve">2 курс, </w:t>
      </w:r>
      <w:r w:rsidR="00695C35" w:rsidRPr="00E63107">
        <w:rPr>
          <w:rFonts w:ascii="Times New Roman" w:hAnsi="Times New Roman" w:cs="Times New Roman"/>
        </w:rPr>
        <w:t>кафедра экономики и торгового дела</w:t>
      </w:r>
    </w:p>
    <w:p w14:paraId="292F6E5C" w14:textId="4DEDCA0B" w:rsidR="00AE6D3E" w:rsidRDefault="00037247" w:rsidP="00AE6D3E">
      <w:pPr>
        <w:ind w:firstLine="709"/>
        <w:contextualSpacing/>
        <w:jc w:val="right"/>
        <w:rPr>
          <w:rFonts w:ascii="Times New Roman" w:hAnsi="Times New Roman" w:cs="Times New Roman"/>
        </w:rPr>
      </w:pPr>
      <w:r>
        <w:rPr>
          <w:noProof/>
          <w:lang w:eastAsia="ru-RU"/>
        </w:rPr>
        <w:drawing>
          <wp:anchor distT="0" distB="0" distL="114300" distR="114300" simplePos="0" relativeHeight="251657216" behindDoc="1" locked="0" layoutInCell="1" allowOverlap="1" wp14:anchorId="71CF5B55" wp14:editId="6358FC09">
            <wp:simplePos x="0" y="0"/>
            <wp:positionH relativeFrom="margin">
              <wp:posOffset>1501140</wp:posOffset>
            </wp:positionH>
            <wp:positionV relativeFrom="margin">
              <wp:posOffset>1028700</wp:posOffset>
            </wp:positionV>
            <wp:extent cx="452120" cy="530225"/>
            <wp:effectExtent l="0" t="0" r="508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52120" cy="530225"/>
                    </a:xfrm>
                    <a:prstGeom prst="rect">
                      <a:avLst/>
                    </a:prstGeom>
                  </pic:spPr>
                </pic:pic>
              </a:graphicData>
            </a:graphic>
          </wp:anchor>
        </w:drawing>
      </w:r>
      <w:r w:rsidR="00695C35" w:rsidRPr="00E63107">
        <w:rPr>
          <w:rFonts w:ascii="Times New Roman" w:hAnsi="Times New Roman" w:cs="Times New Roman"/>
        </w:rPr>
        <w:t xml:space="preserve">Смоленский филиал </w:t>
      </w:r>
      <w:r w:rsidR="00695C35">
        <w:rPr>
          <w:rFonts w:ascii="Times New Roman" w:hAnsi="Times New Roman" w:cs="Times New Roman"/>
        </w:rPr>
        <w:t xml:space="preserve"> </w:t>
      </w:r>
      <w:r w:rsidR="00AE6D3E" w:rsidRPr="00AE6D3E">
        <w:rPr>
          <w:rFonts w:ascii="Times New Roman" w:hAnsi="Times New Roman" w:cs="Times New Roman"/>
        </w:rPr>
        <w:t>РЭУ им. Г. В. Плеханова</w:t>
      </w:r>
    </w:p>
    <w:p w14:paraId="0F50898C" w14:textId="36CF68A1" w:rsidR="00AE6D3E" w:rsidRPr="00AE6D3E" w:rsidRDefault="00AE6D3E" w:rsidP="00AE6D3E">
      <w:pPr>
        <w:ind w:firstLine="709"/>
        <w:contextualSpacing/>
        <w:jc w:val="right"/>
        <w:rPr>
          <w:rFonts w:ascii="Times New Roman" w:hAnsi="Times New Roman" w:cs="Times New Roman"/>
          <w:b/>
        </w:rPr>
      </w:pPr>
      <w:r w:rsidRPr="00AE6D3E">
        <w:rPr>
          <w:rFonts w:ascii="Times New Roman" w:hAnsi="Times New Roman" w:cs="Times New Roman"/>
          <w:b/>
        </w:rPr>
        <w:t>Научный ру</w:t>
      </w:r>
      <w:r>
        <w:rPr>
          <w:rFonts w:ascii="Times New Roman" w:hAnsi="Times New Roman" w:cs="Times New Roman"/>
          <w:b/>
        </w:rPr>
        <w:t>ководитель: Ковалева Людмила Федоровна</w:t>
      </w:r>
    </w:p>
    <w:p w14:paraId="1FB9683F" w14:textId="74AA3E22" w:rsidR="00AE6D3E" w:rsidRPr="00AE6D3E" w:rsidRDefault="00AE6D3E" w:rsidP="00AE6D3E">
      <w:pPr>
        <w:ind w:firstLine="709"/>
        <w:contextualSpacing/>
        <w:jc w:val="right"/>
        <w:rPr>
          <w:rFonts w:ascii="Times New Roman" w:hAnsi="Times New Roman" w:cs="Times New Roman"/>
        </w:rPr>
      </w:pPr>
      <w:r>
        <w:rPr>
          <w:rFonts w:ascii="Times New Roman" w:hAnsi="Times New Roman" w:cs="Times New Roman"/>
        </w:rPr>
        <w:t>к.э.н.</w:t>
      </w:r>
      <w:r w:rsidR="00536649">
        <w:rPr>
          <w:rFonts w:ascii="Times New Roman" w:hAnsi="Times New Roman" w:cs="Times New Roman"/>
        </w:rPr>
        <w:t>, доцент</w:t>
      </w:r>
    </w:p>
    <w:p w14:paraId="26E10F0E" w14:textId="6360694C" w:rsidR="00AE6D3E" w:rsidRPr="00AE6D3E" w:rsidRDefault="00AE6D3E" w:rsidP="00AE6D3E">
      <w:pPr>
        <w:ind w:firstLine="709"/>
        <w:contextualSpacing/>
        <w:jc w:val="right"/>
        <w:rPr>
          <w:rFonts w:ascii="Times New Roman" w:hAnsi="Times New Roman" w:cs="Times New Roman"/>
        </w:rPr>
      </w:pPr>
      <w:r>
        <w:rPr>
          <w:rFonts w:ascii="Times New Roman" w:hAnsi="Times New Roman" w:cs="Times New Roman"/>
        </w:rPr>
        <w:t>кафедра экономики и торгового дела</w:t>
      </w:r>
    </w:p>
    <w:p w14:paraId="230B6195" w14:textId="73148631" w:rsidR="00AE6D3E" w:rsidRPr="00AE6D3E" w:rsidRDefault="00695C35" w:rsidP="00AE6D3E">
      <w:pPr>
        <w:ind w:firstLine="709"/>
        <w:contextualSpacing/>
        <w:jc w:val="right"/>
        <w:rPr>
          <w:rFonts w:ascii="Times New Roman" w:hAnsi="Times New Roman" w:cs="Times New Roman"/>
        </w:rPr>
      </w:pPr>
      <w:r w:rsidRPr="00E63107">
        <w:rPr>
          <w:rFonts w:ascii="Times New Roman" w:hAnsi="Times New Roman" w:cs="Times New Roman"/>
        </w:rPr>
        <w:t xml:space="preserve">Смоленский филиал </w:t>
      </w:r>
      <w:r>
        <w:rPr>
          <w:rFonts w:ascii="Times New Roman" w:hAnsi="Times New Roman" w:cs="Times New Roman"/>
        </w:rPr>
        <w:t xml:space="preserve"> </w:t>
      </w:r>
      <w:r w:rsidR="00AE6D3E" w:rsidRPr="00AE6D3E">
        <w:rPr>
          <w:rFonts w:ascii="Times New Roman" w:hAnsi="Times New Roman" w:cs="Times New Roman"/>
        </w:rPr>
        <w:t>РЭУ им. Г. В. Плеханова</w:t>
      </w:r>
    </w:p>
    <w:p w14:paraId="0C4927E8" w14:textId="77777777" w:rsidR="00AE6D3E" w:rsidRDefault="00AE6D3E" w:rsidP="00194434">
      <w:pPr>
        <w:ind w:firstLine="709"/>
        <w:contextualSpacing/>
        <w:jc w:val="center"/>
        <w:rPr>
          <w:rFonts w:ascii="Times New Roman" w:hAnsi="Times New Roman" w:cs="Times New Roman"/>
        </w:rPr>
      </w:pPr>
    </w:p>
    <w:p w14:paraId="745E9793" w14:textId="77777777" w:rsidR="00194434" w:rsidRPr="00695C35" w:rsidRDefault="00194434" w:rsidP="00194434">
      <w:pPr>
        <w:ind w:firstLine="709"/>
        <w:contextualSpacing/>
        <w:jc w:val="center"/>
        <w:rPr>
          <w:rFonts w:ascii="Times New Roman" w:hAnsi="Times New Roman" w:cs="Times New Roman"/>
          <w:b/>
        </w:rPr>
      </w:pPr>
      <w:r w:rsidRPr="00695C35">
        <w:rPr>
          <w:rFonts w:ascii="Times New Roman" w:hAnsi="Times New Roman" w:cs="Times New Roman"/>
          <w:b/>
        </w:rPr>
        <w:t>СОВРЕМЕННОЕ СОСТОЯНИЕ И ПЕРСПЕКТИВЫ РАЗВИТИЯ МЕЖДУНАРОДНОГО РЫНКА КРИПТОВАЛЮТ</w:t>
      </w:r>
    </w:p>
    <w:p w14:paraId="6BE9DEC8" w14:textId="77777777" w:rsidR="000667BA" w:rsidRPr="00695C35" w:rsidRDefault="000667BA" w:rsidP="00194434">
      <w:pPr>
        <w:ind w:firstLine="709"/>
        <w:contextualSpacing/>
        <w:jc w:val="center"/>
        <w:rPr>
          <w:rFonts w:ascii="Times New Roman" w:hAnsi="Times New Roman" w:cs="Times New Roman"/>
          <w:b/>
        </w:rPr>
      </w:pPr>
    </w:p>
    <w:p w14:paraId="06148C94" w14:textId="27C007A8" w:rsidR="00194434" w:rsidRDefault="009F2B65" w:rsidP="000667BA">
      <w:pPr>
        <w:ind w:firstLine="709"/>
        <w:contextualSpacing/>
        <w:jc w:val="both"/>
        <w:rPr>
          <w:rFonts w:ascii="Times New Roman" w:hAnsi="Times New Roman" w:cs="Times New Roman"/>
        </w:rPr>
      </w:pPr>
      <w:r>
        <w:rPr>
          <w:rFonts w:ascii="Times New Roman" w:hAnsi="Times New Roman" w:cs="Times New Roman"/>
          <w:b/>
        </w:rPr>
        <w:t>Аннот</w:t>
      </w:r>
      <w:r w:rsidR="00194434" w:rsidRPr="000667BA">
        <w:rPr>
          <w:rFonts w:ascii="Times New Roman" w:hAnsi="Times New Roman" w:cs="Times New Roman"/>
          <w:b/>
        </w:rPr>
        <w:t>ация:</w:t>
      </w:r>
      <w:r w:rsidR="00194434">
        <w:rPr>
          <w:rFonts w:ascii="Times New Roman" w:hAnsi="Times New Roman" w:cs="Times New Roman"/>
        </w:rPr>
        <w:t xml:space="preserve"> в данной статье рассматривается состояние рынка цифровых валют, на</w:t>
      </w:r>
      <w:r>
        <w:rPr>
          <w:rFonts w:ascii="Times New Roman" w:hAnsi="Times New Roman" w:cs="Times New Roman"/>
        </w:rPr>
        <w:t>прямую зависящих от  технологий, а также рыночная капитализация</w:t>
      </w:r>
      <w:r w:rsidRPr="00194434">
        <w:rPr>
          <w:rFonts w:ascii="Times New Roman" w:hAnsi="Times New Roman" w:cs="Times New Roman"/>
        </w:rPr>
        <w:t xml:space="preserve"> криптовалют</w:t>
      </w:r>
      <w:r>
        <w:rPr>
          <w:rFonts w:ascii="Times New Roman" w:hAnsi="Times New Roman" w:cs="Times New Roman"/>
        </w:rPr>
        <w:t>.</w:t>
      </w:r>
      <w:r w:rsidR="00194434">
        <w:rPr>
          <w:rFonts w:ascii="Times New Roman" w:hAnsi="Times New Roman" w:cs="Times New Roman"/>
        </w:rPr>
        <w:t xml:space="preserve"> </w:t>
      </w:r>
      <w:r w:rsidR="000667BA">
        <w:rPr>
          <w:rFonts w:ascii="Times New Roman" w:hAnsi="Times New Roman" w:cs="Times New Roman"/>
        </w:rPr>
        <w:t xml:space="preserve">Отдельно представлено возможное положение </w:t>
      </w:r>
      <w:r w:rsidR="00194434">
        <w:rPr>
          <w:rFonts w:ascii="Times New Roman" w:hAnsi="Times New Roman" w:cs="Times New Roman"/>
        </w:rPr>
        <w:t>Биткоин</w:t>
      </w:r>
      <w:r w:rsidR="000667BA">
        <w:rPr>
          <w:rFonts w:ascii="Times New Roman" w:hAnsi="Times New Roman" w:cs="Times New Roman"/>
        </w:rPr>
        <w:t>а – как самой р</w:t>
      </w:r>
      <w:r w:rsidR="002D52AD">
        <w:rPr>
          <w:rFonts w:ascii="Times New Roman" w:hAnsi="Times New Roman" w:cs="Times New Roman"/>
        </w:rPr>
        <w:t>аспространенной криптовалюты на</w:t>
      </w:r>
      <w:bookmarkStart w:id="0" w:name="_GoBack"/>
      <w:bookmarkEnd w:id="0"/>
      <w:r>
        <w:rPr>
          <w:rFonts w:ascii="Times New Roman" w:hAnsi="Times New Roman" w:cs="Times New Roman"/>
        </w:rPr>
        <w:t xml:space="preserve"> </w:t>
      </w:r>
      <w:r w:rsidR="000667BA">
        <w:rPr>
          <w:rFonts w:ascii="Times New Roman" w:hAnsi="Times New Roman" w:cs="Times New Roman"/>
        </w:rPr>
        <w:t xml:space="preserve">конец 2019 года. </w:t>
      </w:r>
    </w:p>
    <w:p w14:paraId="5D61CF39" w14:textId="77777777" w:rsidR="000667BA" w:rsidRPr="00E64A57" w:rsidRDefault="000667BA" w:rsidP="000667BA">
      <w:pPr>
        <w:ind w:firstLine="709"/>
        <w:contextualSpacing/>
        <w:jc w:val="both"/>
        <w:rPr>
          <w:rFonts w:ascii="Times New Roman" w:hAnsi="Times New Roman" w:cs="Times New Roman"/>
        </w:rPr>
      </w:pPr>
    </w:p>
    <w:p w14:paraId="0C57A629" w14:textId="7E2237E7" w:rsidR="000667BA" w:rsidRDefault="000667BA" w:rsidP="000667BA">
      <w:pPr>
        <w:ind w:firstLine="709"/>
        <w:contextualSpacing/>
        <w:jc w:val="both"/>
        <w:rPr>
          <w:rFonts w:ascii="Times New Roman" w:hAnsi="Times New Roman" w:cs="Times New Roman"/>
        </w:rPr>
      </w:pPr>
      <w:r w:rsidRPr="000667BA">
        <w:rPr>
          <w:rFonts w:ascii="Times New Roman" w:hAnsi="Times New Roman" w:cs="Times New Roman"/>
          <w:b/>
        </w:rPr>
        <w:t xml:space="preserve">Ключевые слова: </w:t>
      </w:r>
      <w:r w:rsidR="009F2B65">
        <w:rPr>
          <w:rFonts w:ascii="Times New Roman" w:hAnsi="Times New Roman" w:cs="Times New Roman"/>
        </w:rPr>
        <w:t>блокчейн, Биткоин</w:t>
      </w:r>
      <w:r>
        <w:rPr>
          <w:rFonts w:ascii="Times New Roman" w:hAnsi="Times New Roman" w:cs="Times New Roman"/>
        </w:rPr>
        <w:t>, цифровая валюта, криптовалюта, платежная сеть</w:t>
      </w:r>
      <w:r w:rsidR="008A47B5">
        <w:rPr>
          <w:rFonts w:ascii="Times New Roman" w:hAnsi="Times New Roman" w:cs="Times New Roman"/>
        </w:rPr>
        <w:t>, альткоин, токен</w:t>
      </w:r>
      <w:r>
        <w:rPr>
          <w:rFonts w:ascii="Times New Roman" w:hAnsi="Times New Roman" w:cs="Times New Roman"/>
        </w:rPr>
        <w:t>.</w:t>
      </w:r>
    </w:p>
    <w:p w14:paraId="52A9DFDC" w14:textId="77777777" w:rsidR="00C77E3C" w:rsidRDefault="00C77E3C" w:rsidP="000667BA">
      <w:pPr>
        <w:ind w:firstLine="709"/>
        <w:contextualSpacing/>
        <w:jc w:val="both"/>
        <w:rPr>
          <w:rFonts w:ascii="Times New Roman" w:hAnsi="Times New Roman" w:cs="Times New Roman"/>
          <w:b/>
        </w:rPr>
      </w:pPr>
    </w:p>
    <w:p w14:paraId="3084319C" w14:textId="77777777" w:rsidR="00C77E3C" w:rsidRPr="00C77E3C" w:rsidRDefault="00C77E3C" w:rsidP="00C77E3C">
      <w:pPr>
        <w:pStyle w:val="ad"/>
        <w:jc w:val="center"/>
        <w:rPr>
          <w:rFonts w:ascii="Times New Roman" w:hAnsi="Times New Roman" w:cs="Times New Roman"/>
          <w:b/>
          <w:lang w:val="en-US" w:eastAsia="ru-RU"/>
        </w:rPr>
      </w:pPr>
      <w:r w:rsidRPr="00C77E3C">
        <w:rPr>
          <w:rFonts w:ascii="Times New Roman" w:hAnsi="Times New Roman" w:cs="Times New Roman"/>
          <w:b/>
          <w:lang w:val="en" w:eastAsia="ru-RU"/>
        </w:rPr>
        <w:t>CURRENT STATE AND PROSPECTS FOR THE DEVELOPMENT OF THE INTERNATIONAL CRYPTO CURRENCY MARKET</w:t>
      </w:r>
    </w:p>
    <w:p w14:paraId="7A004CB3" w14:textId="77777777" w:rsidR="00C77E3C" w:rsidRPr="00C77E3C" w:rsidRDefault="00C77E3C" w:rsidP="000667BA">
      <w:pPr>
        <w:ind w:firstLine="709"/>
        <w:contextualSpacing/>
        <w:jc w:val="both"/>
        <w:rPr>
          <w:rFonts w:ascii="Times New Roman" w:hAnsi="Times New Roman" w:cs="Times New Roman"/>
          <w:b/>
          <w:lang w:val="en-US"/>
        </w:rPr>
      </w:pPr>
    </w:p>
    <w:p w14:paraId="4C196DC0" w14:textId="77777777" w:rsidR="0000065F" w:rsidRPr="0000065F" w:rsidRDefault="000667BA" w:rsidP="0000065F">
      <w:pPr>
        <w:ind w:firstLine="709"/>
        <w:jc w:val="both"/>
        <w:rPr>
          <w:rFonts w:ascii="Times New Roman" w:hAnsi="Times New Roman" w:cs="Times New Roman"/>
          <w:lang w:val="en-US"/>
        </w:rPr>
      </w:pPr>
      <w:r w:rsidRPr="0000065F">
        <w:rPr>
          <w:rFonts w:ascii="Times New Roman" w:hAnsi="Times New Roman" w:cs="Times New Roman"/>
          <w:b/>
          <w:lang w:val="en-US"/>
        </w:rPr>
        <w:t xml:space="preserve">Abstract: </w:t>
      </w:r>
      <w:r w:rsidR="0000065F" w:rsidRPr="0000065F">
        <w:rPr>
          <w:rFonts w:ascii="Times New Roman" w:hAnsi="Times New Roman" w:cs="Times New Roman"/>
          <w:lang w:val="en"/>
        </w:rPr>
        <w:t>This article discusses the state of the market for digital currencies directly dependent on technology, as well as the market capitalization of cryptocurrencies. Separately presented is the possible position of Bitcoin - as the most common cryptocurrency at the end of 2019.</w:t>
      </w:r>
    </w:p>
    <w:p w14:paraId="198E2E51" w14:textId="0C4E1313" w:rsidR="000667BA" w:rsidRPr="00AE6D3E" w:rsidRDefault="000667BA" w:rsidP="0000065F">
      <w:pPr>
        <w:ind w:firstLine="709"/>
        <w:contextualSpacing/>
        <w:jc w:val="both"/>
        <w:rPr>
          <w:rFonts w:ascii="Times New Roman" w:hAnsi="Times New Roman" w:cs="Times New Roman"/>
          <w:b/>
          <w:lang w:val="en-US"/>
        </w:rPr>
      </w:pPr>
    </w:p>
    <w:p w14:paraId="7E938E79" w14:textId="254968E5" w:rsidR="00194434" w:rsidRPr="00AE6D3E" w:rsidRDefault="000667BA" w:rsidP="0000065F">
      <w:pPr>
        <w:ind w:firstLine="709"/>
        <w:contextualSpacing/>
        <w:jc w:val="both"/>
        <w:rPr>
          <w:rFonts w:ascii="Times New Roman" w:hAnsi="Times New Roman" w:cs="Times New Roman"/>
          <w:lang w:val="en-US"/>
        </w:rPr>
      </w:pPr>
      <w:r w:rsidRPr="00AE6D3E">
        <w:rPr>
          <w:rFonts w:ascii="Times New Roman" w:hAnsi="Times New Roman" w:cs="Times New Roman"/>
          <w:b/>
          <w:lang w:val="en-US"/>
        </w:rPr>
        <w:t>Keywords:</w:t>
      </w:r>
      <w:r w:rsidRPr="00AE6D3E">
        <w:rPr>
          <w:rFonts w:ascii="Times New Roman" w:hAnsi="Times New Roman" w:cs="Times New Roman"/>
          <w:lang w:val="en-US"/>
        </w:rPr>
        <w:t xml:space="preserve"> blockchain, Bitcoin, digital currency, cryptocurrency, payment network</w:t>
      </w:r>
      <w:r w:rsidR="005F5DA8" w:rsidRPr="00AE6D3E">
        <w:rPr>
          <w:rFonts w:ascii="Times New Roman" w:hAnsi="Times New Roman" w:cs="Times New Roman"/>
          <w:lang w:val="en-US"/>
        </w:rPr>
        <w:t xml:space="preserve">, altcoin, token. </w:t>
      </w:r>
    </w:p>
    <w:p w14:paraId="7DCDA8DF" w14:textId="77777777" w:rsidR="000667BA" w:rsidRPr="00AE6D3E" w:rsidRDefault="000667BA" w:rsidP="000667BA">
      <w:pPr>
        <w:ind w:firstLine="709"/>
        <w:contextualSpacing/>
        <w:jc w:val="both"/>
        <w:rPr>
          <w:rFonts w:ascii="Times New Roman" w:hAnsi="Times New Roman" w:cs="Times New Roman"/>
          <w:lang w:val="en-US"/>
        </w:rPr>
      </w:pPr>
    </w:p>
    <w:p w14:paraId="55D46906" w14:textId="1821C583" w:rsidR="009A427C" w:rsidRPr="00194434" w:rsidRDefault="00416C45" w:rsidP="00194434">
      <w:pPr>
        <w:ind w:firstLine="709"/>
        <w:contextualSpacing/>
        <w:jc w:val="both"/>
        <w:rPr>
          <w:rFonts w:ascii="Times New Roman" w:hAnsi="Times New Roman" w:cs="Times New Roman"/>
        </w:rPr>
      </w:pPr>
      <w:r w:rsidRPr="00194434">
        <w:rPr>
          <w:rFonts w:ascii="Times New Roman" w:hAnsi="Times New Roman" w:cs="Times New Roman"/>
        </w:rPr>
        <w:t>Начиная с 31 октября 2008 года</w:t>
      </w:r>
      <w:r w:rsidR="00C77E3C">
        <w:rPr>
          <w:rFonts w:ascii="Times New Roman" w:hAnsi="Times New Roman" w:cs="Times New Roman"/>
        </w:rPr>
        <w:t>,</w:t>
      </w:r>
      <w:r w:rsidRPr="00194434">
        <w:rPr>
          <w:rFonts w:ascii="Times New Roman" w:hAnsi="Times New Roman" w:cs="Times New Roman"/>
        </w:rPr>
        <w:t xml:space="preserve"> международный рынок столкнулся с появлением на нем совершенно</w:t>
      </w:r>
      <w:r w:rsidR="00536649">
        <w:rPr>
          <w:rFonts w:ascii="Times New Roman" w:hAnsi="Times New Roman" w:cs="Times New Roman"/>
        </w:rPr>
        <w:t xml:space="preserve"> новой децентрализованной валюты</w:t>
      </w:r>
      <w:r w:rsidRPr="00194434">
        <w:rPr>
          <w:rFonts w:ascii="Times New Roman" w:hAnsi="Times New Roman" w:cs="Times New Roman"/>
        </w:rPr>
        <w:t xml:space="preserve"> – Биткоин. Важно отметить, что и до него были попытки создать валюту вне банка, однако такие попытки не увенчались успехом. Создатель  валюты Сатоши Накамото еще не мог тогда предположить как затем вырастет популярность его изобретения. </w:t>
      </w:r>
    </w:p>
    <w:p w14:paraId="50CDE851" w14:textId="6C0DB8DD" w:rsidR="008129D2" w:rsidRPr="00194434" w:rsidRDefault="008129D2" w:rsidP="00194434">
      <w:pPr>
        <w:ind w:firstLine="709"/>
        <w:contextualSpacing/>
        <w:jc w:val="both"/>
        <w:rPr>
          <w:rFonts w:ascii="Times New Roman" w:hAnsi="Times New Roman" w:cs="Times New Roman"/>
        </w:rPr>
      </w:pPr>
      <w:r w:rsidRPr="00194434">
        <w:rPr>
          <w:rFonts w:ascii="Times New Roman" w:hAnsi="Times New Roman" w:cs="Times New Roman"/>
        </w:rPr>
        <w:t>После появления такого понятия как кри</w:t>
      </w:r>
      <w:r w:rsidR="00536649">
        <w:rPr>
          <w:rFonts w:ascii="Times New Roman" w:hAnsi="Times New Roman" w:cs="Times New Roman"/>
        </w:rPr>
        <w:t>п</w:t>
      </w:r>
      <w:r w:rsidRPr="00194434">
        <w:rPr>
          <w:rFonts w:ascii="Times New Roman" w:hAnsi="Times New Roman" w:cs="Times New Roman"/>
        </w:rPr>
        <w:t>товалюта, многие продвинутые пользователи сети интернет, стали вкладывать свое время, а главное довольно малые, на тот м</w:t>
      </w:r>
      <w:r w:rsidR="00536649">
        <w:rPr>
          <w:rFonts w:ascii="Times New Roman" w:hAnsi="Times New Roman" w:cs="Times New Roman"/>
        </w:rPr>
        <w:t>омент времени</w:t>
      </w:r>
      <w:r w:rsidRPr="00194434">
        <w:rPr>
          <w:rFonts w:ascii="Times New Roman" w:hAnsi="Times New Roman" w:cs="Times New Roman"/>
        </w:rPr>
        <w:t xml:space="preserve"> деньги именно в нее. С 2008 года прошло уже достаточно времени и рынок криптовалют существенно развился и продолжает развиваться до сих пор. </w:t>
      </w:r>
      <w:r w:rsidR="00FB0589" w:rsidRPr="00194434">
        <w:rPr>
          <w:rFonts w:ascii="Times New Roman" w:hAnsi="Times New Roman" w:cs="Times New Roman"/>
        </w:rPr>
        <w:t>Рынок криптовалют имеет несколько ключевых характеристик.</w:t>
      </w:r>
    </w:p>
    <w:p w14:paraId="06563CCD" w14:textId="77777777" w:rsidR="00FB0589" w:rsidRPr="00194434" w:rsidRDefault="00FB0589" w:rsidP="00194434">
      <w:pPr>
        <w:ind w:firstLine="709"/>
        <w:contextualSpacing/>
        <w:jc w:val="both"/>
        <w:rPr>
          <w:rFonts w:ascii="Times New Roman" w:hAnsi="Times New Roman" w:cs="Times New Roman"/>
        </w:rPr>
      </w:pPr>
      <w:r w:rsidRPr="00194434">
        <w:rPr>
          <w:rFonts w:ascii="Times New Roman" w:hAnsi="Times New Roman" w:cs="Times New Roman"/>
        </w:rPr>
        <w:t xml:space="preserve">Во-первых, децентрализация. Это говорит о том, что у государства, как и у центрального банка нет возможности регулировать и обрабатывать транзакции. Это связано с тем, что все платежные опрации реализуются за счет технологии блокчейн. </w:t>
      </w:r>
    </w:p>
    <w:p w14:paraId="356741FD" w14:textId="77777777" w:rsidR="00FB0589" w:rsidRPr="00194434" w:rsidRDefault="00FB0589" w:rsidP="00194434">
      <w:pPr>
        <w:ind w:firstLine="709"/>
        <w:contextualSpacing/>
        <w:jc w:val="both"/>
        <w:rPr>
          <w:rFonts w:ascii="Times New Roman" w:hAnsi="Times New Roman" w:cs="Times New Roman"/>
        </w:rPr>
      </w:pPr>
      <w:r w:rsidRPr="00194434">
        <w:rPr>
          <w:rFonts w:ascii="Times New Roman" w:hAnsi="Times New Roman" w:cs="Times New Roman"/>
        </w:rPr>
        <w:t>Во-вторых, необратимость платежей. Это говорит о том, что все данные поступившие в сеть блокчейн не могут быть ни как изменениы или, наоборот, отменены.</w:t>
      </w:r>
    </w:p>
    <w:p w14:paraId="555B659E" w14:textId="77777777" w:rsidR="00FB0589" w:rsidRPr="00194434" w:rsidRDefault="00FB0589" w:rsidP="00194434">
      <w:pPr>
        <w:ind w:firstLine="709"/>
        <w:contextualSpacing/>
        <w:jc w:val="both"/>
        <w:rPr>
          <w:rFonts w:ascii="Times New Roman" w:hAnsi="Times New Roman" w:cs="Times New Roman"/>
        </w:rPr>
      </w:pPr>
      <w:r w:rsidRPr="00194434">
        <w:rPr>
          <w:rFonts w:ascii="Times New Roman" w:hAnsi="Times New Roman" w:cs="Times New Roman"/>
        </w:rPr>
        <w:t xml:space="preserve">В-третьих, транзакции являются прозрачными. Это связано с тем, что все данные подлежат обязательному записыванию в сеть блокчейн. </w:t>
      </w:r>
    </w:p>
    <w:p w14:paraId="2E564F04" w14:textId="77777777" w:rsidR="00FB0589" w:rsidRPr="00194434" w:rsidRDefault="00FB0589" w:rsidP="00194434">
      <w:pPr>
        <w:ind w:firstLine="709"/>
        <w:contextualSpacing/>
        <w:jc w:val="both"/>
        <w:rPr>
          <w:rFonts w:ascii="Times New Roman" w:hAnsi="Times New Roman" w:cs="Times New Roman"/>
        </w:rPr>
      </w:pPr>
      <w:r w:rsidRPr="00194434">
        <w:rPr>
          <w:rFonts w:ascii="Times New Roman" w:hAnsi="Times New Roman" w:cs="Times New Roman"/>
        </w:rPr>
        <w:lastRenderedPageBreak/>
        <w:t xml:space="preserve">Несмотря на такую прозрачность, необходимо отметить, что нельзя подвергать платеж с помощью криптовалюты цензуре или отнять чужие коины посредством директивы. Это наталкивает на четвертый пункт – безопасность. </w:t>
      </w:r>
    </w:p>
    <w:p w14:paraId="40222684" w14:textId="77777777" w:rsidR="00FB0589" w:rsidRPr="00194434" w:rsidRDefault="00FB0589" w:rsidP="00194434">
      <w:pPr>
        <w:ind w:firstLine="709"/>
        <w:contextualSpacing/>
        <w:jc w:val="both"/>
        <w:rPr>
          <w:rFonts w:ascii="Times New Roman" w:hAnsi="Times New Roman" w:cs="Times New Roman"/>
        </w:rPr>
      </w:pPr>
      <w:r w:rsidRPr="00194434">
        <w:rPr>
          <w:rFonts w:ascii="Times New Roman" w:hAnsi="Times New Roman" w:cs="Times New Roman"/>
        </w:rPr>
        <w:t xml:space="preserve">Пятым пунктом служит анонимность. При регистрации криптовалютного кошелька нет необходимости указывать свои личные данные, что подвергает сомнению в совершении каких либо операций в данной системе. </w:t>
      </w:r>
    </w:p>
    <w:p w14:paraId="792C7C87" w14:textId="77777777" w:rsidR="00FB0589" w:rsidRDefault="00FB0589" w:rsidP="00194434">
      <w:pPr>
        <w:ind w:firstLine="709"/>
        <w:contextualSpacing/>
        <w:jc w:val="both"/>
        <w:rPr>
          <w:rFonts w:ascii="Times New Roman" w:hAnsi="Times New Roman" w:cs="Times New Roman"/>
        </w:rPr>
      </w:pPr>
      <w:r w:rsidRPr="00194434">
        <w:rPr>
          <w:rFonts w:ascii="Times New Roman" w:hAnsi="Times New Roman" w:cs="Times New Roman"/>
        </w:rPr>
        <w:t xml:space="preserve">На конец </w:t>
      </w:r>
      <w:r w:rsidR="000667BA">
        <w:rPr>
          <w:rFonts w:ascii="Times New Roman" w:hAnsi="Times New Roman" w:cs="Times New Roman"/>
        </w:rPr>
        <w:t>2</w:t>
      </w:r>
      <w:r w:rsidRPr="00194434">
        <w:rPr>
          <w:rFonts w:ascii="Times New Roman" w:hAnsi="Times New Roman" w:cs="Times New Roman"/>
        </w:rPr>
        <w:t xml:space="preserve">019 года рынок криптовалют достаточно огромен, многие стремятся создать свою криптовалюту, что иногда подвергается огромному сомнению в адекватности данного действия. </w:t>
      </w:r>
      <w:r w:rsidR="006D2639" w:rsidRPr="00194434">
        <w:rPr>
          <w:rFonts w:ascii="Times New Roman" w:hAnsi="Times New Roman" w:cs="Times New Roman"/>
        </w:rPr>
        <w:t xml:space="preserve">Но </w:t>
      </w:r>
      <w:r w:rsidRPr="00194434">
        <w:rPr>
          <w:rFonts w:ascii="Times New Roman" w:hAnsi="Times New Roman" w:cs="Times New Roman"/>
        </w:rPr>
        <w:t xml:space="preserve">среди всех валют можно </w:t>
      </w:r>
      <w:r w:rsidR="006D2639" w:rsidRPr="00194434">
        <w:rPr>
          <w:rFonts w:ascii="Times New Roman" w:hAnsi="Times New Roman" w:cs="Times New Roman"/>
        </w:rPr>
        <w:t xml:space="preserve">выделить </w:t>
      </w:r>
      <w:r w:rsidRPr="00194434">
        <w:rPr>
          <w:rFonts w:ascii="Times New Roman" w:hAnsi="Times New Roman" w:cs="Times New Roman"/>
        </w:rPr>
        <w:t>четкий рейтинг</w:t>
      </w:r>
      <w:r w:rsidR="006D2639" w:rsidRPr="00194434">
        <w:rPr>
          <w:rFonts w:ascii="Times New Roman" w:hAnsi="Times New Roman" w:cs="Times New Roman"/>
        </w:rPr>
        <w:t xml:space="preserve"> валют в сравнении их по рыночной капитализации. </w:t>
      </w:r>
    </w:p>
    <w:p w14:paraId="6579ECF8" w14:textId="477B8F24" w:rsidR="00536649" w:rsidRDefault="00536649" w:rsidP="00194434">
      <w:pPr>
        <w:ind w:firstLine="709"/>
        <w:contextualSpacing/>
        <w:jc w:val="both"/>
        <w:rPr>
          <w:rFonts w:ascii="Times New Roman" w:hAnsi="Times New Roman" w:cs="Times New Roman"/>
        </w:rPr>
      </w:pPr>
      <w:r>
        <w:rPr>
          <w:rFonts w:ascii="Times New Roman" w:hAnsi="Times New Roman" w:cs="Times New Roman"/>
        </w:rPr>
        <w:t>Рассмотрим в таблице рыночную капитализацию</w:t>
      </w:r>
      <w:r w:rsidRPr="00194434">
        <w:rPr>
          <w:rFonts w:ascii="Times New Roman" w:hAnsi="Times New Roman" w:cs="Times New Roman"/>
        </w:rPr>
        <w:t xml:space="preserve"> криптовалют</w:t>
      </w:r>
      <w:r w:rsidR="001E1F49">
        <w:rPr>
          <w:rFonts w:ascii="Times New Roman" w:hAnsi="Times New Roman" w:cs="Times New Roman"/>
        </w:rPr>
        <w:t xml:space="preserve"> </w:t>
      </w:r>
      <w:r w:rsidR="001E1F49" w:rsidRPr="001E1F49">
        <w:rPr>
          <w:rFonts w:ascii="Times New Roman" w:hAnsi="Times New Roman" w:cs="Times New Roman"/>
        </w:rPr>
        <w:t>[</w:t>
      </w:r>
      <w:r w:rsidR="001E1F49">
        <w:rPr>
          <w:rFonts w:ascii="Times New Roman" w:hAnsi="Times New Roman" w:cs="Times New Roman"/>
          <w:lang w:val="en-US"/>
        </w:rPr>
        <w:fldChar w:fldCharType="begin"/>
      </w:r>
      <w:r w:rsidR="001E1F49" w:rsidRPr="001E1F49">
        <w:rPr>
          <w:rFonts w:ascii="Times New Roman" w:hAnsi="Times New Roman" w:cs="Times New Roman"/>
        </w:rPr>
        <w:instrText xml:space="preserve"> </w:instrText>
      </w:r>
      <w:r w:rsidR="001E1F49">
        <w:rPr>
          <w:rFonts w:ascii="Times New Roman" w:hAnsi="Times New Roman" w:cs="Times New Roman"/>
          <w:lang w:val="en-US"/>
        </w:rPr>
        <w:instrText>REF</w:instrText>
      </w:r>
      <w:r w:rsidR="001E1F49" w:rsidRPr="001E1F49">
        <w:rPr>
          <w:rFonts w:ascii="Times New Roman" w:hAnsi="Times New Roman" w:cs="Times New Roman"/>
        </w:rPr>
        <w:instrText xml:space="preserve"> _</w:instrText>
      </w:r>
      <w:r w:rsidR="001E1F49">
        <w:rPr>
          <w:rFonts w:ascii="Times New Roman" w:hAnsi="Times New Roman" w:cs="Times New Roman"/>
          <w:lang w:val="en-US"/>
        </w:rPr>
        <w:instrText>Ref</w:instrText>
      </w:r>
      <w:r w:rsidR="001E1F49" w:rsidRPr="001E1F49">
        <w:rPr>
          <w:rFonts w:ascii="Times New Roman" w:hAnsi="Times New Roman" w:cs="Times New Roman"/>
        </w:rPr>
        <w:instrText>28299943 \</w:instrText>
      </w:r>
      <w:r w:rsidR="001E1F49">
        <w:rPr>
          <w:rFonts w:ascii="Times New Roman" w:hAnsi="Times New Roman" w:cs="Times New Roman"/>
          <w:lang w:val="en-US"/>
        </w:rPr>
        <w:instrText>r</w:instrText>
      </w:r>
      <w:r w:rsidR="001E1F49" w:rsidRPr="001E1F49">
        <w:rPr>
          <w:rFonts w:ascii="Times New Roman" w:hAnsi="Times New Roman" w:cs="Times New Roman"/>
        </w:rPr>
        <w:instrText xml:space="preserve"> \</w:instrText>
      </w:r>
      <w:r w:rsidR="001E1F49">
        <w:rPr>
          <w:rFonts w:ascii="Times New Roman" w:hAnsi="Times New Roman" w:cs="Times New Roman"/>
          <w:lang w:val="en-US"/>
        </w:rPr>
        <w:instrText>h</w:instrText>
      </w:r>
      <w:r w:rsidR="001E1F49" w:rsidRPr="001E1F49">
        <w:rPr>
          <w:rFonts w:ascii="Times New Roman" w:hAnsi="Times New Roman" w:cs="Times New Roman"/>
        </w:rPr>
        <w:instrText xml:space="preserve"> </w:instrText>
      </w:r>
      <w:r w:rsidR="001E1F49">
        <w:rPr>
          <w:rFonts w:ascii="Times New Roman" w:hAnsi="Times New Roman" w:cs="Times New Roman"/>
          <w:lang w:val="en-US"/>
        </w:rPr>
      </w:r>
      <w:r w:rsidR="001E1F49">
        <w:rPr>
          <w:rFonts w:ascii="Times New Roman" w:hAnsi="Times New Roman" w:cs="Times New Roman"/>
          <w:lang w:val="en-US"/>
        </w:rPr>
        <w:fldChar w:fldCharType="separate"/>
      </w:r>
      <w:r w:rsidR="001E1F49" w:rsidRPr="001E1F49">
        <w:rPr>
          <w:rFonts w:ascii="Times New Roman" w:hAnsi="Times New Roman" w:cs="Times New Roman"/>
        </w:rPr>
        <w:t>3</w:t>
      </w:r>
      <w:r w:rsidR="001E1F49">
        <w:rPr>
          <w:rFonts w:ascii="Times New Roman" w:hAnsi="Times New Roman" w:cs="Times New Roman"/>
          <w:lang w:val="en-US"/>
        </w:rPr>
        <w:fldChar w:fldCharType="end"/>
      </w:r>
      <w:r w:rsidR="001E1F49" w:rsidRPr="001E1F49">
        <w:rPr>
          <w:rFonts w:ascii="Times New Roman" w:hAnsi="Times New Roman" w:cs="Times New Roman"/>
        </w:rPr>
        <w:t>]</w:t>
      </w:r>
      <w:r>
        <w:rPr>
          <w:rFonts w:ascii="Times New Roman" w:hAnsi="Times New Roman" w:cs="Times New Roman"/>
        </w:rPr>
        <w:t>.</w:t>
      </w:r>
    </w:p>
    <w:p w14:paraId="5FF0449D" w14:textId="77777777" w:rsidR="00B724CC" w:rsidRDefault="00B724CC" w:rsidP="001E1F49">
      <w:pPr>
        <w:ind w:firstLine="709"/>
        <w:contextualSpacing/>
        <w:jc w:val="center"/>
        <w:outlineLvl w:val="0"/>
        <w:rPr>
          <w:rFonts w:ascii="Times New Roman" w:hAnsi="Times New Roman" w:cs="Times New Roman"/>
          <w:b/>
        </w:rPr>
      </w:pPr>
    </w:p>
    <w:p w14:paraId="3AB23A6F" w14:textId="789E5305" w:rsidR="00194434" w:rsidRPr="001E1F49" w:rsidRDefault="006D2639" w:rsidP="001E1F49">
      <w:pPr>
        <w:ind w:firstLine="709"/>
        <w:contextualSpacing/>
        <w:jc w:val="center"/>
        <w:outlineLvl w:val="0"/>
        <w:rPr>
          <w:rFonts w:ascii="Times New Roman" w:hAnsi="Times New Roman" w:cs="Times New Roman"/>
          <w:b/>
          <w:lang w:val="en-US"/>
        </w:rPr>
      </w:pPr>
      <w:r w:rsidRPr="001E1F49">
        <w:rPr>
          <w:rFonts w:ascii="Times New Roman" w:hAnsi="Times New Roman" w:cs="Times New Roman"/>
          <w:b/>
        </w:rPr>
        <w:t>Рыночная капитализация криптовалют</w:t>
      </w:r>
    </w:p>
    <w:tbl>
      <w:tblPr>
        <w:tblStyle w:val="a3"/>
        <w:tblW w:w="0" w:type="auto"/>
        <w:tblLook w:val="04A0" w:firstRow="1" w:lastRow="0" w:firstColumn="1" w:lastColumn="0" w:noHBand="0" w:noVBand="1"/>
      </w:tblPr>
      <w:tblGrid>
        <w:gridCol w:w="4521"/>
        <w:gridCol w:w="4489"/>
      </w:tblGrid>
      <w:tr w:rsidR="006D2639" w:rsidRPr="00194434" w14:paraId="3C454528" w14:textId="77777777" w:rsidTr="006D2639">
        <w:tc>
          <w:tcPr>
            <w:tcW w:w="4669" w:type="dxa"/>
          </w:tcPr>
          <w:p w14:paraId="627883AC" w14:textId="77777777" w:rsidR="006D2639" w:rsidRPr="001E1F49" w:rsidRDefault="006D2639" w:rsidP="00194434">
            <w:pPr>
              <w:ind w:firstLine="709"/>
              <w:contextualSpacing/>
              <w:jc w:val="both"/>
              <w:rPr>
                <w:rFonts w:ascii="Times New Roman" w:hAnsi="Times New Roman" w:cs="Times New Roman"/>
              </w:rPr>
            </w:pPr>
            <w:r w:rsidRPr="001E1F49">
              <w:rPr>
                <w:rFonts w:ascii="Times New Roman" w:hAnsi="Times New Roman" w:cs="Times New Roman"/>
              </w:rPr>
              <w:t>Наименование</w:t>
            </w:r>
          </w:p>
        </w:tc>
        <w:tc>
          <w:tcPr>
            <w:tcW w:w="4670" w:type="dxa"/>
          </w:tcPr>
          <w:p w14:paraId="44604509" w14:textId="77777777" w:rsidR="006D2639" w:rsidRPr="001E1F49" w:rsidRDefault="006D2639" w:rsidP="00194434">
            <w:pPr>
              <w:ind w:firstLine="709"/>
              <w:contextualSpacing/>
              <w:jc w:val="both"/>
              <w:rPr>
                <w:rFonts w:ascii="Times New Roman" w:hAnsi="Times New Roman" w:cs="Times New Roman"/>
              </w:rPr>
            </w:pPr>
            <w:r w:rsidRPr="001E1F49">
              <w:rPr>
                <w:rFonts w:ascii="Times New Roman" w:hAnsi="Times New Roman" w:cs="Times New Roman"/>
              </w:rPr>
              <w:t>Рыночная капитализация</w:t>
            </w:r>
          </w:p>
        </w:tc>
      </w:tr>
      <w:tr w:rsidR="006D2639" w:rsidRPr="00194434" w14:paraId="41FDD2FC" w14:textId="77777777" w:rsidTr="006D2639">
        <w:tc>
          <w:tcPr>
            <w:tcW w:w="4669" w:type="dxa"/>
          </w:tcPr>
          <w:p w14:paraId="487AF608" w14:textId="77777777" w:rsidR="006D2639" w:rsidRPr="001E1F49" w:rsidRDefault="006D2639" w:rsidP="00194434">
            <w:pPr>
              <w:ind w:firstLine="709"/>
              <w:contextualSpacing/>
              <w:jc w:val="both"/>
              <w:rPr>
                <w:rFonts w:ascii="Times New Roman" w:hAnsi="Times New Roman" w:cs="Times New Roman"/>
              </w:rPr>
            </w:pPr>
            <w:r w:rsidRPr="001E1F49">
              <w:rPr>
                <w:rFonts w:ascii="Times New Roman" w:hAnsi="Times New Roman" w:cs="Times New Roman"/>
              </w:rPr>
              <w:t>Bitcoin</w:t>
            </w:r>
          </w:p>
        </w:tc>
        <w:tc>
          <w:tcPr>
            <w:tcW w:w="4670" w:type="dxa"/>
          </w:tcPr>
          <w:p w14:paraId="303D7D54" w14:textId="08BBC353" w:rsidR="006D2639" w:rsidRPr="001E1F49" w:rsidRDefault="006D2639" w:rsidP="00194434">
            <w:pPr>
              <w:ind w:firstLine="709"/>
              <w:contextualSpacing/>
              <w:jc w:val="both"/>
              <w:rPr>
                <w:rFonts w:ascii="Times New Roman" w:hAnsi="Times New Roman" w:cs="Times New Roman"/>
              </w:rPr>
            </w:pPr>
            <w:r w:rsidRPr="001E1F49">
              <w:rPr>
                <w:rFonts w:ascii="Times New Roman" w:eastAsia="Calibri" w:hAnsi="Times New Roman" w:cs="Times New Roman"/>
              </w:rPr>
              <w:t>₽</w:t>
            </w:r>
            <w:r w:rsidR="001E1F49">
              <w:rPr>
                <w:rFonts w:ascii="Times New Roman" w:eastAsia="Calibri" w:hAnsi="Times New Roman" w:cs="Times New Roman"/>
              </w:rPr>
              <w:t xml:space="preserve"> </w:t>
            </w:r>
            <w:r w:rsidRPr="001E1F49">
              <w:rPr>
                <w:rFonts w:ascii="Times New Roman" w:hAnsi="Times New Roman" w:cs="Times New Roman"/>
              </w:rPr>
              <w:t>8 292 705 668 954</w:t>
            </w:r>
          </w:p>
        </w:tc>
      </w:tr>
      <w:tr w:rsidR="006D2639" w:rsidRPr="00194434" w14:paraId="439BF124" w14:textId="77777777" w:rsidTr="006D2639">
        <w:tc>
          <w:tcPr>
            <w:tcW w:w="4669" w:type="dxa"/>
          </w:tcPr>
          <w:p w14:paraId="4193F4B9" w14:textId="77777777" w:rsidR="006D2639" w:rsidRPr="001E1F49" w:rsidRDefault="006D2639" w:rsidP="00194434">
            <w:pPr>
              <w:ind w:firstLine="709"/>
              <w:contextualSpacing/>
              <w:jc w:val="both"/>
              <w:rPr>
                <w:rFonts w:ascii="Times New Roman" w:hAnsi="Times New Roman" w:cs="Times New Roman"/>
              </w:rPr>
            </w:pPr>
            <w:r w:rsidRPr="001E1F49">
              <w:rPr>
                <w:rFonts w:ascii="Times New Roman" w:hAnsi="Times New Roman" w:cs="Times New Roman"/>
              </w:rPr>
              <w:t>Ethereum</w:t>
            </w:r>
          </w:p>
        </w:tc>
        <w:tc>
          <w:tcPr>
            <w:tcW w:w="4670" w:type="dxa"/>
          </w:tcPr>
          <w:p w14:paraId="64203B9D" w14:textId="2640FB14" w:rsidR="006D2639" w:rsidRPr="001E1F49" w:rsidRDefault="006D2639" w:rsidP="00194434">
            <w:pPr>
              <w:ind w:firstLine="709"/>
              <w:contextualSpacing/>
              <w:jc w:val="both"/>
              <w:rPr>
                <w:rFonts w:ascii="Times New Roman" w:hAnsi="Times New Roman" w:cs="Times New Roman"/>
              </w:rPr>
            </w:pPr>
            <w:r w:rsidRPr="001E1F49">
              <w:rPr>
                <w:rFonts w:ascii="Times New Roman" w:eastAsia="Calibri" w:hAnsi="Times New Roman" w:cs="Times New Roman"/>
              </w:rPr>
              <w:t>₽</w:t>
            </w:r>
            <w:r w:rsidR="001E1F49">
              <w:rPr>
                <w:rFonts w:ascii="Times New Roman" w:eastAsia="Calibri" w:hAnsi="Times New Roman" w:cs="Times New Roman"/>
              </w:rPr>
              <w:t xml:space="preserve"> </w:t>
            </w:r>
            <w:r w:rsidRPr="001E1F49">
              <w:rPr>
                <w:rFonts w:ascii="Times New Roman" w:hAnsi="Times New Roman" w:cs="Times New Roman"/>
              </w:rPr>
              <w:t>882 248 468 717</w:t>
            </w:r>
          </w:p>
        </w:tc>
      </w:tr>
      <w:tr w:rsidR="006D2639" w:rsidRPr="00194434" w14:paraId="709A6500" w14:textId="77777777" w:rsidTr="006D2639">
        <w:tc>
          <w:tcPr>
            <w:tcW w:w="4669" w:type="dxa"/>
          </w:tcPr>
          <w:p w14:paraId="507EDCA0" w14:textId="77777777" w:rsidR="006D2639" w:rsidRPr="001E1F49" w:rsidRDefault="006D2639" w:rsidP="00194434">
            <w:pPr>
              <w:ind w:firstLine="709"/>
              <w:contextualSpacing/>
              <w:jc w:val="both"/>
              <w:rPr>
                <w:rFonts w:ascii="Times New Roman" w:hAnsi="Times New Roman" w:cs="Times New Roman"/>
              </w:rPr>
            </w:pPr>
            <w:r w:rsidRPr="001E1F49">
              <w:rPr>
                <w:rFonts w:ascii="Times New Roman" w:hAnsi="Times New Roman" w:cs="Times New Roman"/>
              </w:rPr>
              <w:t>XRP</w:t>
            </w:r>
          </w:p>
        </w:tc>
        <w:tc>
          <w:tcPr>
            <w:tcW w:w="4670" w:type="dxa"/>
          </w:tcPr>
          <w:p w14:paraId="2DE2CB34" w14:textId="25ED0363" w:rsidR="006D2639" w:rsidRPr="001E1F49" w:rsidRDefault="006D2639" w:rsidP="00194434">
            <w:pPr>
              <w:ind w:firstLine="709"/>
              <w:contextualSpacing/>
              <w:rPr>
                <w:rFonts w:ascii="Times New Roman" w:hAnsi="Times New Roman" w:cs="Times New Roman"/>
              </w:rPr>
            </w:pPr>
            <w:r w:rsidRPr="001E1F49">
              <w:rPr>
                <w:rFonts w:ascii="Times New Roman" w:eastAsia="Calibri" w:hAnsi="Times New Roman" w:cs="Times New Roman"/>
              </w:rPr>
              <w:t>₽</w:t>
            </w:r>
            <w:r w:rsidR="001E1F49">
              <w:rPr>
                <w:rFonts w:ascii="Times New Roman" w:eastAsia="Calibri" w:hAnsi="Times New Roman" w:cs="Times New Roman"/>
              </w:rPr>
              <w:t xml:space="preserve"> </w:t>
            </w:r>
            <w:r w:rsidRPr="001E1F49">
              <w:rPr>
                <w:rFonts w:ascii="Times New Roman" w:hAnsi="Times New Roman" w:cs="Times New Roman"/>
              </w:rPr>
              <w:t>517 650 431 375</w:t>
            </w:r>
          </w:p>
        </w:tc>
      </w:tr>
      <w:tr w:rsidR="006D2639" w:rsidRPr="00194434" w14:paraId="565079A5" w14:textId="77777777" w:rsidTr="006D2639">
        <w:tc>
          <w:tcPr>
            <w:tcW w:w="4669" w:type="dxa"/>
          </w:tcPr>
          <w:p w14:paraId="6E21AC68" w14:textId="77777777" w:rsidR="006D2639" w:rsidRPr="001E1F49" w:rsidRDefault="006D2639" w:rsidP="00194434">
            <w:pPr>
              <w:ind w:firstLine="709"/>
              <w:contextualSpacing/>
              <w:jc w:val="both"/>
              <w:rPr>
                <w:rFonts w:ascii="Times New Roman" w:hAnsi="Times New Roman" w:cs="Times New Roman"/>
              </w:rPr>
            </w:pPr>
            <w:r w:rsidRPr="001E1F49">
              <w:rPr>
                <w:rFonts w:ascii="Times New Roman" w:hAnsi="Times New Roman" w:cs="Times New Roman"/>
              </w:rPr>
              <w:t>Tether</w:t>
            </w:r>
          </w:p>
        </w:tc>
        <w:tc>
          <w:tcPr>
            <w:tcW w:w="4670" w:type="dxa"/>
          </w:tcPr>
          <w:p w14:paraId="1CDFF1EB" w14:textId="10A7ADA2" w:rsidR="006D2639" w:rsidRPr="001E1F49" w:rsidRDefault="006D2639" w:rsidP="00194434">
            <w:pPr>
              <w:ind w:firstLine="709"/>
              <w:contextualSpacing/>
              <w:rPr>
                <w:rFonts w:ascii="Times New Roman" w:hAnsi="Times New Roman" w:cs="Times New Roman"/>
              </w:rPr>
            </w:pPr>
            <w:r w:rsidRPr="001E1F49">
              <w:rPr>
                <w:rFonts w:ascii="Times New Roman" w:eastAsia="Calibri" w:hAnsi="Times New Roman" w:cs="Times New Roman"/>
              </w:rPr>
              <w:t>₽</w:t>
            </w:r>
            <w:r w:rsidR="001E1F49">
              <w:rPr>
                <w:rFonts w:ascii="Times New Roman" w:eastAsia="Calibri" w:hAnsi="Times New Roman" w:cs="Times New Roman"/>
              </w:rPr>
              <w:t xml:space="preserve"> </w:t>
            </w:r>
            <w:r w:rsidRPr="001E1F49">
              <w:rPr>
                <w:rFonts w:ascii="Times New Roman" w:hAnsi="Times New Roman" w:cs="Times New Roman"/>
              </w:rPr>
              <w:t>254 534 351 782</w:t>
            </w:r>
          </w:p>
        </w:tc>
      </w:tr>
      <w:tr w:rsidR="006D2639" w:rsidRPr="00194434" w14:paraId="26639FB5" w14:textId="77777777" w:rsidTr="006D2639">
        <w:tc>
          <w:tcPr>
            <w:tcW w:w="4669" w:type="dxa"/>
          </w:tcPr>
          <w:p w14:paraId="68578E66" w14:textId="77777777" w:rsidR="006D2639" w:rsidRPr="001E1F49" w:rsidRDefault="006D2639" w:rsidP="00194434">
            <w:pPr>
              <w:ind w:firstLine="709"/>
              <w:contextualSpacing/>
              <w:jc w:val="both"/>
              <w:rPr>
                <w:rFonts w:ascii="Times New Roman" w:hAnsi="Times New Roman" w:cs="Times New Roman"/>
              </w:rPr>
            </w:pPr>
            <w:r w:rsidRPr="001E1F49">
              <w:rPr>
                <w:rFonts w:ascii="Times New Roman" w:hAnsi="Times New Roman" w:cs="Times New Roman"/>
              </w:rPr>
              <w:t>Bitcoin Cash</w:t>
            </w:r>
          </w:p>
        </w:tc>
        <w:tc>
          <w:tcPr>
            <w:tcW w:w="4670" w:type="dxa"/>
          </w:tcPr>
          <w:p w14:paraId="01FEC8A2" w14:textId="0BBCC9F7" w:rsidR="006D2639" w:rsidRPr="001E1F49" w:rsidRDefault="006D2639" w:rsidP="00194434">
            <w:pPr>
              <w:ind w:firstLine="709"/>
              <w:contextualSpacing/>
              <w:rPr>
                <w:rFonts w:ascii="Times New Roman" w:hAnsi="Times New Roman" w:cs="Times New Roman"/>
              </w:rPr>
            </w:pPr>
            <w:r w:rsidRPr="001E1F49">
              <w:rPr>
                <w:rFonts w:ascii="Times New Roman" w:eastAsia="Calibri" w:hAnsi="Times New Roman" w:cs="Times New Roman"/>
              </w:rPr>
              <w:t>₽</w:t>
            </w:r>
            <w:r w:rsidR="001E1F49">
              <w:rPr>
                <w:rFonts w:ascii="Times New Roman" w:eastAsia="Calibri" w:hAnsi="Times New Roman" w:cs="Times New Roman"/>
              </w:rPr>
              <w:t xml:space="preserve"> </w:t>
            </w:r>
            <w:r w:rsidRPr="001E1F49">
              <w:rPr>
                <w:rFonts w:ascii="Times New Roman" w:hAnsi="Times New Roman" w:cs="Times New Roman"/>
              </w:rPr>
              <w:t>217 241 530 268</w:t>
            </w:r>
          </w:p>
        </w:tc>
      </w:tr>
    </w:tbl>
    <w:p w14:paraId="56F2A6B7" w14:textId="77777777" w:rsidR="006D2639" w:rsidRPr="00194434" w:rsidRDefault="006D2639" w:rsidP="00194434">
      <w:pPr>
        <w:ind w:firstLine="709"/>
        <w:contextualSpacing/>
        <w:jc w:val="both"/>
        <w:rPr>
          <w:rFonts w:ascii="Times New Roman" w:hAnsi="Times New Roman" w:cs="Times New Roman"/>
        </w:rPr>
      </w:pPr>
    </w:p>
    <w:p w14:paraId="35F2A1A8" w14:textId="6C65C97E" w:rsidR="00416C45" w:rsidRPr="00194434" w:rsidRDefault="006D2639" w:rsidP="00194434">
      <w:pPr>
        <w:ind w:firstLine="709"/>
        <w:contextualSpacing/>
        <w:jc w:val="both"/>
        <w:rPr>
          <w:rFonts w:ascii="Times New Roman" w:hAnsi="Times New Roman" w:cs="Times New Roman"/>
        </w:rPr>
      </w:pPr>
      <w:r w:rsidRPr="00194434">
        <w:rPr>
          <w:rFonts w:ascii="Times New Roman" w:hAnsi="Times New Roman" w:cs="Times New Roman"/>
        </w:rPr>
        <w:t xml:space="preserve">Как видно </w:t>
      </w:r>
      <w:r w:rsidR="001E1F49">
        <w:rPr>
          <w:rFonts w:ascii="Times New Roman" w:hAnsi="Times New Roman" w:cs="Times New Roman"/>
        </w:rPr>
        <w:t xml:space="preserve">по данным таблицы, </w:t>
      </w:r>
      <w:r w:rsidRPr="00194434">
        <w:rPr>
          <w:rFonts w:ascii="Times New Roman" w:hAnsi="Times New Roman" w:cs="Times New Roman"/>
        </w:rPr>
        <w:t xml:space="preserve">из рыночной капитализации представленных выше криптовалют, на первом месте уже долгое время находится Биткоин. </w:t>
      </w:r>
    </w:p>
    <w:p w14:paraId="2FE76323" w14:textId="77777777" w:rsidR="001E1F49" w:rsidRDefault="00416C45" w:rsidP="00194434">
      <w:pPr>
        <w:ind w:firstLine="709"/>
        <w:contextualSpacing/>
        <w:jc w:val="both"/>
        <w:rPr>
          <w:rFonts w:ascii="Times New Roman" w:hAnsi="Times New Roman" w:cs="Times New Roman"/>
        </w:rPr>
      </w:pPr>
      <w:r w:rsidRPr="00194434">
        <w:rPr>
          <w:rFonts w:ascii="Times New Roman" w:hAnsi="Times New Roman" w:cs="Times New Roman"/>
        </w:rPr>
        <w:t xml:space="preserve">Есть такое понятие </w:t>
      </w:r>
      <w:r w:rsidR="001E1F49">
        <w:rPr>
          <w:rFonts w:ascii="Times New Roman" w:hAnsi="Times New Roman" w:cs="Times New Roman"/>
        </w:rPr>
        <w:t xml:space="preserve">как </w:t>
      </w:r>
      <w:r w:rsidRPr="00194434">
        <w:rPr>
          <w:rFonts w:ascii="Times New Roman" w:hAnsi="Times New Roman" w:cs="Times New Roman"/>
        </w:rPr>
        <w:t>цикл Хайпа (цикл Гартнера)</w:t>
      </w:r>
      <w:r w:rsidR="001E1F49">
        <w:rPr>
          <w:rFonts w:ascii="Times New Roman" w:hAnsi="Times New Roman" w:cs="Times New Roman"/>
        </w:rPr>
        <w:t>,</w:t>
      </w:r>
      <w:r w:rsidRPr="00194434">
        <w:rPr>
          <w:rFonts w:ascii="Times New Roman" w:hAnsi="Times New Roman" w:cs="Times New Roman"/>
        </w:rPr>
        <w:t xml:space="preserve"> которое рассказывает про цикл жизни новых технологий, но иногда такой принцип применяется к стоимости акций или популярности в СМИ. </w:t>
      </w:r>
    </w:p>
    <w:p w14:paraId="38308871" w14:textId="5AD2F434" w:rsidR="006D2639" w:rsidRDefault="00416C45" w:rsidP="00194434">
      <w:pPr>
        <w:ind w:firstLine="709"/>
        <w:contextualSpacing/>
        <w:jc w:val="both"/>
        <w:rPr>
          <w:rFonts w:ascii="Times New Roman" w:hAnsi="Times New Roman" w:cs="Times New Roman"/>
        </w:rPr>
      </w:pPr>
      <w:r w:rsidRPr="00194434">
        <w:rPr>
          <w:rFonts w:ascii="Times New Roman" w:hAnsi="Times New Roman" w:cs="Times New Roman"/>
        </w:rPr>
        <w:t>В общем виде процесс развития чего-то нового можно представить в виде графика</w:t>
      </w:r>
      <w:r w:rsidR="005F5DA8">
        <w:rPr>
          <w:rFonts w:ascii="Times New Roman" w:hAnsi="Times New Roman" w:cs="Times New Roman"/>
        </w:rPr>
        <w:t xml:space="preserve"> [</w:t>
      </w:r>
      <w:r w:rsidR="005F5DA8">
        <w:rPr>
          <w:rFonts w:ascii="Times New Roman" w:hAnsi="Times New Roman" w:cs="Times New Roman"/>
        </w:rPr>
        <w:fldChar w:fldCharType="begin"/>
      </w:r>
      <w:r w:rsidR="005F5DA8">
        <w:rPr>
          <w:rFonts w:ascii="Times New Roman" w:hAnsi="Times New Roman" w:cs="Times New Roman"/>
        </w:rPr>
        <w:instrText xml:space="preserve"> REF _Ref28299986 \r \h </w:instrText>
      </w:r>
      <w:r w:rsidR="005F5DA8">
        <w:rPr>
          <w:rFonts w:ascii="Times New Roman" w:hAnsi="Times New Roman" w:cs="Times New Roman"/>
        </w:rPr>
      </w:r>
      <w:r w:rsidR="005F5DA8">
        <w:rPr>
          <w:rFonts w:ascii="Times New Roman" w:hAnsi="Times New Roman" w:cs="Times New Roman"/>
        </w:rPr>
        <w:fldChar w:fldCharType="separate"/>
      </w:r>
      <w:r w:rsidR="005F5DA8">
        <w:rPr>
          <w:rFonts w:ascii="Times New Roman" w:hAnsi="Times New Roman" w:cs="Times New Roman"/>
        </w:rPr>
        <w:t>2</w:t>
      </w:r>
      <w:r w:rsidR="005F5DA8">
        <w:rPr>
          <w:rFonts w:ascii="Times New Roman" w:hAnsi="Times New Roman" w:cs="Times New Roman"/>
        </w:rPr>
        <w:fldChar w:fldCharType="end"/>
      </w:r>
      <w:r w:rsidR="005F5DA8">
        <w:rPr>
          <w:rFonts w:ascii="Times New Roman" w:hAnsi="Times New Roman" w:cs="Times New Roman"/>
        </w:rPr>
        <w:t>]</w:t>
      </w:r>
      <w:r w:rsidRPr="00194434">
        <w:rPr>
          <w:rFonts w:ascii="Times New Roman" w:hAnsi="Times New Roman" w:cs="Times New Roman"/>
        </w:rPr>
        <w:t xml:space="preserve">. </w:t>
      </w:r>
    </w:p>
    <w:p w14:paraId="72DAE5AC" w14:textId="77777777" w:rsidR="00C77E3C" w:rsidRPr="00194434" w:rsidRDefault="00C77E3C" w:rsidP="00194434">
      <w:pPr>
        <w:ind w:firstLine="709"/>
        <w:contextualSpacing/>
        <w:jc w:val="both"/>
        <w:rPr>
          <w:rFonts w:ascii="Times New Roman" w:hAnsi="Times New Roman" w:cs="Times New Roman"/>
        </w:rPr>
      </w:pPr>
    </w:p>
    <w:p w14:paraId="4A6FF54B" w14:textId="47575BBF" w:rsidR="006D2639" w:rsidRDefault="00070149" w:rsidP="00194434">
      <w:pPr>
        <w:ind w:firstLine="709"/>
        <w:contextualSpacing/>
        <w:jc w:val="center"/>
        <w:rPr>
          <w:rFonts w:ascii="Times New Roman" w:hAnsi="Times New Roman" w:cs="Times New Roman"/>
        </w:rPr>
      </w:pPr>
      <w:r>
        <w:rPr>
          <w:noProof/>
          <w:lang w:eastAsia="ru-RU"/>
        </w:rPr>
        <w:drawing>
          <wp:inline distT="0" distB="0" distL="0" distR="0" wp14:anchorId="32F132CE" wp14:editId="14CD0290">
            <wp:extent cx="5727700" cy="2792845"/>
            <wp:effectExtent l="0" t="0" r="6350" b="7620"/>
            <wp:docPr id="2" name="Рисунок 2" descr="https://sun9-50.userapi.com/c857532/v857532886/14057e/pne5rNhZP6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50.userapi.com/c857532/v857532886/14057e/pne5rNhZP6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700" cy="2792845"/>
                    </a:xfrm>
                    <a:prstGeom prst="rect">
                      <a:avLst/>
                    </a:prstGeom>
                    <a:noFill/>
                    <a:ln>
                      <a:noFill/>
                    </a:ln>
                  </pic:spPr>
                </pic:pic>
              </a:graphicData>
            </a:graphic>
          </wp:inline>
        </w:drawing>
      </w:r>
    </w:p>
    <w:p w14:paraId="1049501D" w14:textId="77777777" w:rsidR="001E1F49" w:rsidRDefault="001E1F49" w:rsidP="00194434">
      <w:pPr>
        <w:ind w:firstLine="709"/>
        <w:contextualSpacing/>
        <w:jc w:val="center"/>
        <w:rPr>
          <w:rFonts w:ascii="Times New Roman" w:hAnsi="Times New Roman" w:cs="Times New Roman"/>
        </w:rPr>
      </w:pPr>
    </w:p>
    <w:p w14:paraId="438712C2" w14:textId="77777777" w:rsidR="001E1F49" w:rsidRPr="001E1F49" w:rsidRDefault="001E1F49" w:rsidP="001E1F49">
      <w:pPr>
        <w:ind w:firstLine="709"/>
        <w:contextualSpacing/>
        <w:jc w:val="center"/>
        <w:outlineLvl w:val="0"/>
        <w:rPr>
          <w:rFonts w:ascii="Times New Roman" w:hAnsi="Times New Roman" w:cs="Times New Roman"/>
          <w:b/>
        </w:rPr>
      </w:pPr>
      <w:r w:rsidRPr="001E1F49">
        <w:rPr>
          <w:rFonts w:ascii="Times New Roman" w:hAnsi="Times New Roman" w:cs="Times New Roman"/>
          <w:b/>
        </w:rPr>
        <w:t>Рисунок 1. Цикл Гартнера</w:t>
      </w:r>
    </w:p>
    <w:p w14:paraId="4690FEAD" w14:textId="77777777" w:rsidR="001E1F49" w:rsidRPr="00194434" w:rsidRDefault="001E1F49" w:rsidP="00194434">
      <w:pPr>
        <w:ind w:firstLine="709"/>
        <w:contextualSpacing/>
        <w:jc w:val="center"/>
        <w:rPr>
          <w:rFonts w:ascii="Times New Roman" w:hAnsi="Times New Roman" w:cs="Times New Roman"/>
        </w:rPr>
      </w:pPr>
    </w:p>
    <w:p w14:paraId="7F7AAEA2" w14:textId="48D3238D" w:rsidR="0000065F" w:rsidRDefault="00416C45" w:rsidP="00194434">
      <w:pPr>
        <w:ind w:firstLine="709"/>
        <w:contextualSpacing/>
        <w:jc w:val="both"/>
        <w:rPr>
          <w:rFonts w:ascii="Times New Roman" w:hAnsi="Times New Roman" w:cs="Times New Roman"/>
        </w:rPr>
      </w:pPr>
      <w:r w:rsidRPr="00194434">
        <w:rPr>
          <w:rFonts w:ascii="Times New Roman" w:hAnsi="Times New Roman" w:cs="Times New Roman"/>
        </w:rPr>
        <w:t>После запуска технологии мы видим экспоненциальный рост интереса к ней, что приводит к пику завышенных ожиданий. Технологии пророчат решения самых важн</w:t>
      </w:r>
      <w:r w:rsidR="007C62B9" w:rsidRPr="00194434">
        <w:rPr>
          <w:rFonts w:ascii="Times New Roman" w:hAnsi="Times New Roman" w:cs="Times New Roman"/>
        </w:rPr>
        <w:t xml:space="preserve">ых и срочных задач человечества. Очень быстро почти также стремительно наступает </w:t>
      </w:r>
      <w:r w:rsidR="007C62B9" w:rsidRPr="00194434">
        <w:rPr>
          <w:rFonts w:ascii="Times New Roman" w:hAnsi="Times New Roman" w:cs="Times New Roman"/>
        </w:rPr>
        <w:lastRenderedPageBreak/>
        <w:t xml:space="preserve">избавление от иллюзий, когда всем становится понятно, что есть более серьезные проблемы. Да и не все их можно решить. Испытанием для технологии становится нижняя точка разочарования, когда уже мало кто верит в то, что она изменит вообще хоть что-нибудь. К счастью, существует возможность разглядеть недостатки технологии и в дальнейшим исправить их. Это </w:t>
      </w:r>
      <w:r w:rsidR="0000065F">
        <w:rPr>
          <w:rFonts w:ascii="Times New Roman" w:hAnsi="Times New Roman" w:cs="Times New Roman"/>
        </w:rPr>
        <w:t xml:space="preserve">означает </w:t>
      </w:r>
      <w:r w:rsidR="007C62B9" w:rsidRPr="00194434">
        <w:rPr>
          <w:rFonts w:ascii="Times New Roman" w:hAnsi="Times New Roman" w:cs="Times New Roman"/>
        </w:rPr>
        <w:t>текущее восприятие технологии на уровень преодоления недостатков и чем больше сил вовлечено в этот процесс, тем раньше станет возможным увидеть реальное, даже повседневное использование технологий. Скорее всего</w:t>
      </w:r>
      <w:r w:rsidR="0000065F">
        <w:rPr>
          <w:rFonts w:ascii="Times New Roman" w:hAnsi="Times New Roman" w:cs="Times New Roman"/>
        </w:rPr>
        <w:t>,</w:t>
      </w:r>
      <w:r w:rsidR="007C62B9" w:rsidRPr="00194434">
        <w:rPr>
          <w:rFonts w:ascii="Times New Roman" w:hAnsi="Times New Roman" w:cs="Times New Roman"/>
        </w:rPr>
        <w:t xml:space="preserve"> </w:t>
      </w:r>
      <w:r w:rsidR="0000065F">
        <w:rPr>
          <w:rFonts w:ascii="Times New Roman" w:hAnsi="Times New Roman" w:cs="Times New Roman"/>
        </w:rPr>
        <w:t xml:space="preserve">даже не в первоначальном виде, </w:t>
      </w:r>
      <w:r w:rsidR="007C62B9" w:rsidRPr="00194434">
        <w:rPr>
          <w:rFonts w:ascii="Times New Roman" w:hAnsi="Times New Roman" w:cs="Times New Roman"/>
        </w:rPr>
        <w:t xml:space="preserve">этот этап называется плато производительности. </w:t>
      </w:r>
    </w:p>
    <w:p w14:paraId="6707AF5D" w14:textId="77777777" w:rsidR="0000065F" w:rsidRDefault="007C62B9" w:rsidP="00194434">
      <w:pPr>
        <w:ind w:firstLine="709"/>
        <w:contextualSpacing/>
        <w:jc w:val="both"/>
        <w:rPr>
          <w:rFonts w:ascii="Times New Roman" w:hAnsi="Times New Roman" w:cs="Times New Roman"/>
        </w:rPr>
      </w:pPr>
      <w:r w:rsidRPr="00194434">
        <w:rPr>
          <w:rFonts w:ascii="Times New Roman" w:hAnsi="Times New Roman" w:cs="Times New Roman"/>
        </w:rPr>
        <w:t xml:space="preserve">Большинство технологий умирают или замирают в нижней точке разочарования. </w:t>
      </w:r>
      <w:r w:rsidR="00C77E3C">
        <w:rPr>
          <w:rFonts w:ascii="Times New Roman" w:hAnsi="Times New Roman" w:cs="Times New Roman"/>
        </w:rPr>
        <w:t xml:space="preserve">Рассмотрим, что можно сказать </w:t>
      </w:r>
      <w:r w:rsidR="001278C7" w:rsidRPr="00194434">
        <w:rPr>
          <w:rFonts w:ascii="Times New Roman" w:hAnsi="Times New Roman" w:cs="Times New Roman"/>
        </w:rPr>
        <w:t xml:space="preserve">о Биткоине. Если руководствоваться многочисленными исследованиями, то под словом Биткоин подразумеваются новые цифровые технологи. К ним относятся блокчейн, цифровая валюта и платежная сеть. Что говорить о блокчейне, то он еще не показал всю силу своих возможностей. </w:t>
      </w:r>
    </w:p>
    <w:p w14:paraId="1E949F47" w14:textId="2CDF6624" w:rsidR="001E1F49" w:rsidRDefault="001278C7" w:rsidP="00194434">
      <w:pPr>
        <w:ind w:firstLine="709"/>
        <w:contextualSpacing/>
        <w:jc w:val="both"/>
        <w:rPr>
          <w:rFonts w:ascii="Times New Roman" w:hAnsi="Times New Roman" w:cs="Times New Roman"/>
        </w:rPr>
      </w:pPr>
      <w:r w:rsidRPr="00194434">
        <w:rPr>
          <w:rFonts w:ascii="Times New Roman" w:hAnsi="Times New Roman" w:cs="Times New Roman"/>
        </w:rPr>
        <w:t>На данный момент Биткоин и его аналоги единственное, что использует блокчейн по назначению. При всей революционности идеи децентрализации пока что в данном сегменте есть проблемы. Вполне себе централизованное сосредоточение более половины всех майнинговых мощностей на территории только одного Китая, рискнув предположить, что это не совсем то, о чем мечтал сам Сатоши Накамото</w:t>
      </w:r>
      <w:r w:rsidR="009A5687" w:rsidRPr="00194434">
        <w:rPr>
          <w:rFonts w:ascii="Times New Roman" w:hAnsi="Times New Roman" w:cs="Times New Roman"/>
        </w:rPr>
        <w:t xml:space="preserve">. </w:t>
      </w:r>
    </w:p>
    <w:p w14:paraId="44222353" w14:textId="7ADB400A" w:rsidR="00416C45" w:rsidRDefault="009A5687" w:rsidP="00194434">
      <w:pPr>
        <w:ind w:firstLine="709"/>
        <w:contextualSpacing/>
        <w:jc w:val="both"/>
        <w:rPr>
          <w:rFonts w:ascii="Times New Roman" w:hAnsi="Times New Roman" w:cs="Times New Roman"/>
        </w:rPr>
      </w:pPr>
      <w:r w:rsidRPr="00194434">
        <w:rPr>
          <w:rFonts w:ascii="Times New Roman" w:hAnsi="Times New Roman" w:cs="Times New Roman"/>
        </w:rPr>
        <w:t xml:space="preserve">Биткоин как цифровая валюта в цикле Гартнера ка конец 2019 года еще не дошел до области разочарования, а пребывает в избавлении от иллюзий. Так как пока единственная его валютная сущность проявляется лишь в том, что к нему Биткоину котируются все остальные криптовалюты на многочисленных децентрализованных биржах. Однако эти же валюты котируются и к доллару или хотя бы к его цифровому аналогу. Такая зависимость не добавляет успешности технологии. </w:t>
      </w:r>
      <w:r w:rsidR="00FE03B1">
        <w:rPr>
          <w:rFonts w:ascii="Times New Roman" w:hAnsi="Times New Roman" w:cs="Times New Roman"/>
        </w:rPr>
        <w:t>На сегодняшний день, за Б</w:t>
      </w:r>
      <w:r w:rsidRPr="00194434">
        <w:rPr>
          <w:rFonts w:ascii="Times New Roman" w:hAnsi="Times New Roman" w:cs="Times New Roman"/>
        </w:rPr>
        <w:t xml:space="preserve">иткоины возможно покупать лишь то, что нельзя купить за доллар </w:t>
      </w:r>
      <w:r w:rsidR="008129D2" w:rsidRPr="00194434">
        <w:rPr>
          <w:rFonts w:ascii="Times New Roman" w:hAnsi="Times New Roman" w:cs="Times New Roman"/>
        </w:rPr>
        <w:t>или оплачивать покупки в интернет системах. Это является плохой позицией по сравнению с любой другой признанной цивилизованным миром валютой. Биткоин нельзя свободно конвертировать, однако конвертировать это возможно, что послужило пиком его популярности в 2017 году. Можно предполо</w:t>
      </w:r>
      <w:r w:rsidR="0000065F">
        <w:rPr>
          <w:rFonts w:ascii="Times New Roman" w:hAnsi="Times New Roman" w:cs="Times New Roman"/>
        </w:rPr>
        <w:t>ж</w:t>
      </w:r>
      <w:r w:rsidR="008129D2" w:rsidRPr="00194434">
        <w:rPr>
          <w:rFonts w:ascii="Times New Roman" w:hAnsi="Times New Roman" w:cs="Times New Roman"/>
        </w:rPr>
        <w:t>ить, что если в ближайшие годы интернет сервисы в каче</w:t>
      </w:r>
      <w:r w:rsidR="00E64A57">
        <w:rPr>
          <w:rFonts w:ascii="Times New Roman" w:hAnsi="Times New Roman" w:cs="Times New Roman"/>
        </w:rPr>
        <w:t>стве оплаты не будут принимать Б</w:t>
      </w:r>
      <w:r w:rsidR="008129D2" w:rsidRPr="00194434">
        <w:rPr>
          <w:rFonts w:ascii="Times New Roman" w:hAnsi="Times New Roman" w:cs="Times New Roman"/>
        </w:rPr>
        <w:t xml:space="preserve">иткоин, то следующее его место на графике Гартнера в нижней точке разочарования. </w:t>
      </w:r>
      <w:r w:rsidR="00E64A57">
        <w:rPr>
          <w:rFonts w:ascii="Times New Roman" w:hAnsi="Times New Roman" w:cs="Times New Roman"/>
        </w:rPr>
        <w:t xml:space="preserve">Остается лишь надеяться на то, что </w:t>
      </w:r>
      <w:r w:rsidR="00FE03B1">
        <w:rPr>
          <w:rFonts w:ascii="Times New Roman" w:hAnsi="Times New Roman" w:cs="Times New Roman"/>
        </w:rPr>
        <w:t>Биткоин, как децентрализова</w:t>
      </w:r>
      <w:r w:rsidR="009F2B65">
        <w:rPr>
          <w:rFonts w:ascii="Times New Roman" w:hAnsi="Times New Roman" w:cs="Times New Roman"/>
        </w:rPr>
        <w:t>нная валюта будет и дальше пред</w:t>
      </w:r>
      <w:r w:rsidR="00FE03B1">
        <w:rPr>
          <w:rFonts w:ascii="Times New Roman" w:hAnsi="Times New Roman" w:cs="Times New Roman"/>
        </w:rPr>
        <w:t xml:space="preserve">ставлять некоторую степень свободы рыночных отношений. Говоря о свободе, не стоит судить о покупке и продаже запрещенных товаров за Биткоины, а о том, что такая валюта может помогать переводить большие суммы денег в пределах </w:t>
      </w:r>
      <w:r w:rsidR="009F2B65">
        <w:rPr>
          <w:rFonts w:ascii="Times New Roman" w:hAnsi="Times New Roman" w:cs="Times New Roman"/>
        </w:rPr>
        <w:t xml:space="preserve">возможностей </w:t>
      </w:r>
      <w:r w:rsidR="00FE03B1">
        <w:rPr>
          <w:rFonts w:ascii="Times New Roman" w:hAnsi="Times New Roman" w:cs="Times New Roman"/>
        </w:rPr>
        <w:t xml:space="preserve">того или иного субъекта. </w:t>
      </w:r>
    </w:p>
    <w:p w14:paraId="2AC6988A" w14:textId="1EC58753" w:rsidR="00FE03B1" w:rsidRDefault="00FE03B1" w:rsidP="00194434">
      <w:pPr>
        <w:ind w:firstLine="709"/>
        <w:contextualSpacing/>
        <w:jc w:val="both"/>
        <w:rPr>
          <w:rFonts w:ascii="Times New Roman" w:hAnsi="Times New Roman" w:cs="Times New Roman"/>
        </w:rPr>
      </w:pPr>
      <w:r>
        <w:rPr>
          <w:rFonts w:ascii="Times New Roman" w:hAnsi="Times New Roman" w:cs="Times New Roman"/>
        </w:rPr>
        <w:t xml:space="preserve">Если посмотреть со стороны обывателя, то интересен вопрос цены Биткоина в </w:t>
      </w:r>
      <w:r w:rsidR="00937C3D">
        <w:rPr>
          <w:rFonts w:ascii="Times New Roman" w:hAnsi="Times New Roman" w:cs="Times New Roman"/>
        </w:rPr>
        <w:t>недалеком будущем. За не долгое время существования Биткоина его цена пад</w:t>
      </w:r>
      <w:r w:rsidR="00C77E3C">
        <w:rPr>
          <w:rFonts w:ascii="Times New Roman" w:hAnsi="Times New Roman" w:cs="Times New Roman"/>
        </w:rPr>
        <w:t>а</w:t>
      </w:r>
      <w:r w:rsidR="00937C3D">
        <w:rPr>
          <w:rFonts w:ascii="Times New Roman" w:hAnsi="Times New Roman" w:cs="Times New Roman"/>
        </w:rPr>
        <w:t>ла целых четыре раза. Причем последнее падение сопровождалось огромным подъемом ввысь. Так как Биткоин продолжает свое существование, то возможно в 2017 году подъем и обвал был не последний, что со стороны заработка будет хорошей перспективой</w:t>
      </w:r>
      <w:r w:rsidR="005F5DA8">
        <w:rPr>
          <w:rFonts w:ascii="Times New Roman" w:hAnsi="Times New Roman" w:cs="Times New Roman"/>
        </w:rPr>
        <w:t xml:space="preserve"> [</w:t>
      </w:r>
      <w:r w:rsidR="005F5DA8">
        <w:rPr>
          <w:rFonts w:ascii="Times New Roman" w:hAnsi="Times New Roman" w:cs="Times New Roman"/>
        </w:rPr>
        <w:fldChar w:fldCharType="begin"/>
      </w:r>
      <w:r w:rsidR="005F5DA8">
        <w:rPr>
          <w:rFonts w:ascii="Times New Roman" w:hAnsi="Times New Roman" w:cs="Times New Roman"/>
        </w:rPr>
        <w:instrText xml:space="preserve"> REF _Ref28299964 \r \h </w:instrText>
      </w:r>
      <w:r w:rsidR="005F5DA8">
        <w:rPr>
          <w:rFonts w:ascii="Times New Roman" w:hAnsi="Times New Roman" w:cs="Times New Roman"/>
        </w:rPr>
      </w:r>
      <w:r w:rsidR="005F5DA8">
        <w:rPr>
          <w:rFonts w:ascii="Times New Roman" w:hAnsi="Times New Roman" w:cs="Times New Roman"/>
        </w:rPr>
        <w:fldChar w:fldCharType="separate"/>
      </w:r>
      <w:r w:rsidR="005F5DA8">
        <w:rPr>
          <w:rFonts w:ascii="Times New Roman" w:hAnsi="Times New Roman" w:cs="Times New Roman"/>
        </w:rPr>
        <w:t>1</w:t>
      </w:r>
      <w:r w:rsidR="005F5DA8">
        <w:rPr>
          <w:rFonts w:ascii="Times New Roman" w:hAnsi="Times New Roman" w:cs="Times New Roman"/>
        </w:rPr>
        <w:fldChar w:fldCharType="end"/>
      </w:r>
      <w:r w:rsidR="005F5DA8">
        <w:rPr>
          <w:rFonts w:ascii="Times New Roman" w:hAnsi="Times New Roman" w:cs="Times New Roman"/>
        </w:rPr>
        <w:t>]</w:t>
      </w:r>
      <w:r w:rsidR="00937C3D">
        <w:rPr>
          <w:rFonts w:ascii="Times New Roman" w:hAnsi="Times New Roman" w:cs="Times New Roman"/>
        </w:rPr>
        <w:t xml:space="preserve">. </w:t>
      </w:r>
    </w:p>
    <w:p w14:paraId="2E7DFEA8" w14:textId="0BA3DCF4" w:rsidR="008A47B5" w:rsidRDefault="008A47B5" w:rsidP="00194434">
      <w:pPr>
        <w:ind w:firstLine="709"/>
        <w:contextualSpacing/>
        <w:jc w:val="both"/>
        <w:rPr>
          <w:rFonts w:ascii="Times New Roman" w:hAnsi="Times New Roman" w:cs="Times New Roman"/>
        </w:rPr>
      </w:pPr>
      <w:r>
        <w:rPr>
          <w:rFonts w:ascii="Times New Roman" w:hAnsi="Times New Roman" w:cs="Times New Roman"/>
        </w:rPr>
        <w:t xml:space="preserve">На рынке криптовалют существуют и два других понятия: альткоины и токены. На наш взгляд, сейчас, альткоины ничего из себя не представляют и не являются таким брендом как Биткоин. А за токенами нет никакого будущего, за ними нет ничего революционного и в цикле хайпа они так и останутся в начальной точке. </w:t>
      </w:r>
    </w:p>
    <w:p w14:paraId="6CB20243" w14:textId="68FF7208" w:rsidR="008E78C7" w:rsidRDefault="008E78C7" w:rsidP="00194434">
      <w:pPr>
        <w:ind w:firstLine="709"/>
        <w:contextualSpacing/>
        <w:jc w:val="both"/>
        <w:rPr>
          <w:rFonts w:ascii="Times New Roman" w:hAnsi="Times New Roman" w:cs="Times New Roman"/>
        </w:rPr>
      </w:pPr>
      <w:r>
        <w:rPr>
          <w:rFonts w:ascii="Times New Roman" w:hAnsi="Times New Roman" w:cs="Times New Roman"/>
        </w:rPr>
        <w:t xml:space="preserve">Таким образом, нельзя точно предугадать что стоит за Биткоином, а также миром криптовалют в целом. Однако, при поддержке государств и многомиллиардных корпораций в будущем может стать возможным процветание и развитие этой децентрализованной валюты и технологии в целом. </w:t>
      </w:r>
      <w:r w:rsidR="00FE03B1">
        <w:rPr>
          <w:rFonts w:ascii="Times New Roman" w:hAnsi="Times New Roman" w:cs="Times New Roman"/>
        </w:rPr>
        <w:t xml:space="preserve">Можно сказать, что будущее Биткоина не за горами. Срок этот в районе двух или пяти лет.  Как известно в цифровой эре трансформации происходят на порядок быстрее других. </w:t>
      </w:r>
    </w:p>
    <w:p w14:paraId="040DBFC0" w14:textId="77777777" w:rsidR="000667BA" w:rsidRDefault="000667BA" w:rsidP="00194434">
      <w:pPr>
        <w:ind w:firstLine="709"/>
        <w:contextualSpacing/>
        <w:jc w:val="both"/>
        <w:rPr>
          <w:rFonts w:ascii="Times New Roman" w:hAnsi="Times New Roman" w:cs="Times New Roman"/>
        </w:rPr>
      </w:pPr>
    </w:p>
    <w:p w14:paraId="1E81E286" w14:textId="69EF5B76" w:rsidR="000667BA" w:rsidRDefault="000667BA" w:rsidP="000667BA">
      <w:pPr>
        <w:ind w:firstLine="709"/>
        <w:contextualSpacing/>
        <w:jc w:val="center"/>
        <w:rPr>
          <w:rFonts w:ascii="Times New Roman" w:hAnsi="Times New Roman" w:cs="Times New Roman"/>
          <w:b/>
        </w:rPr>
      </w:pPr>
      <w:r w:rsidRPr="000667BA">
        <w:rPr>
          <w:rFonts w:ascii="Times New Roman" w:hAnsi="Times New Roman" w:cs="Times New Roman"/>
          <w:b/>
        </w:rPr>
        <w:t>Список литературы</w:t>
      </w:r>
      <w:r w:rsidR="001E1F49">
        <w:rPr>
          <w:rFonts w:ascii="Times New Roman" w:hAnsi="Times New Roman" w:cs="Times New Roman"/>
          <w:b/>
        </w:rPr>
        <w:t>:</w:t>
      </w:r>
    </w:p>
    <w:p w14:paraId="0705B418" w14:textId="77777777" w:rsidR="008A47B5" w:rsidRDefault="008A47B5" w:rsidP="000667BA">
      <w:pPr>
        <w:ind w:firstLine="709"/>
        <w:contextualSpacing/>
        <w:jc w:val="center"/>
        <w:rPr>
          <w:rFonts w:ascii="Times New Roman" w:hAnsi="Times New Roman" w:cs="Times New Roman"/>
          <w:b/>
        </w:rPr>
      </w:pPr>
    </w:p>
    <w:p w14:paraId="053FC317" w14:textId="1F8525F6" w:rsidR="008A47B5" w:rsidRPr="008A47B5" w:rsidRDefault="008A47B5" w:rsidP="00C77E3C">
      <w:pPr>
        <w:pStyle w:val="a8"/>
        <w:numPr>
          <w:ilvl w:val="0"/>
          <w:numId w:val="1"/>
        </w:numPr>
        <w:tabs>
          <w:tab w:val="left" w:pos="284"/>
        </w:tabs>
        <w:ind w:left="0" w:firstLine="0"/>
        <w:jc w:val="both"/>
        <w:rPr>
          <w:rFonts w:ascii="Times New Roman" w:hAnsi="Times New Roman" w:cs="Times New Roman"/>
        </w:rPr>
      </w:pPr>
      <w:bookmarkStart w:id="1" w:name="_Ref28299964"/>
      <w:r>
        <w:rPr>
          <w:rFonts w:ascii="Times New Roman" w:hAnsi="Times New Roman" w:cs="Times New Roman"/>
        </w:rPr>
        <w:t>Абилов, О.А. Перспективы развития рынка криптовалют // студенческий: электрон. науч. журн. 2019</w:t>
      </w:r>
      <w:r w:rsidR="00B724CC">
        <w:rPr>
          <w:rFonts w:ascii="Times New Roman" w:hAnsi="Times New Roman" w:cs="Times New Roman"/>
        </w:rPr>
        <w:t>.</w:t>
      </w:r>
      <w:r>
        <w:rPr>
          <w:rFonts w:ascii="Times New Roman" w:hAnsi="Times New Roman" w:cs="Times New Roman"/>
        </w:rPr>
        <w:t xml:space="preserve"> № 20</w:t>
      </w:r>
      <w:bookmarkEnd w:id="1"/>
    </w:p>
    <w:p w14:paraId="7A2C0BAA" w14:textId="7F919FD1" w:rsidR="008A47B5" w:rsidRDefault="008A47B5" w:rsidP="00C77E3C">
      <w:pPr>
        <w:pStyle w:val="a8"/>
        <w:numPr>
          <w:ilvl w:val="0"/>
          <w:numId w:val="1"/>
        </w:numPr>
        <w:tabs>
          <w:tab w:val="left" w:pos="284"/>
        </w:tabs>
        <w:ind w:left="0" w:firstLine="0"/>
        <w:jc w:val="both"/>
        <w:rPr>
          <w:rFonts w:ascii="Times New Roman" w:hAnsi="Times New Roman" w:cs="Times New Roman"/>
        </w:rPr>
      </w:pPr>
      <w:bookmarkStart w:id="2" w:name="_Ref28299986"/>
      <w:r w:rsidRPr="000667BA">
        <w:rPr>
          <w:rFonts w:ascii="Times New Roman" w:hAnsi="Times New Roman" w:cs="Times New Roman"/>
        </w:rPr>
        <w:t>Саакян</w:t>
      </w:r>
      <w:r>
        <w:rPr>
          <w:rFonts w:ascii="Times New Roman" w:hAnsi="Times New Roman" w:cs="Times New Roman"/>
        </w:rPr>
        <w:t>,</w:t>
      </w:r>
      <w:r w:rsidRPr="000667BA">
        <w:rPr>
          <w:rFonts w:ascii="Times New Roman" w:hAnsi="Times New Roman" w:cs="Times New Roman"/>
        </w:rPr>
        <w:t xml:space="preserve"> А. Г. Криптовалюта как первичный инструмент в формировании валютного регулирования государства // Научный вестник ЮИМ. 2015. №</w:t>
      </w:r>
      <w:r w:rsidR="00B724CC">
        <w:rPr>
          <w:rFonts w:ascii="Times New Roman" w:hAnsi="Times New Roman" w:cs="Times New Roman"/>
        </w:rPr>
        <w:t xml:space="preserve"> </w:t>
      </w:r>
      <w:r w:rsidRPr="000667BA">
        <w:rPr>
          <w:rFonts w:ascii="Times New Roman" w:hAnsi="Times New Roman" w:cs="Times New Roman"/>
        </w:rPr>
        <w:t>4 С.17-20</w:t>
      </w:r>
      <w:bookmarkEnd w:id="2"/>
    </w:p>
    <w:p w14:paraId="06C86F73" w14:textId="5AA049B4" w:rsidR="008A47B5" w:rsidRPr="00C77E3C" w:rsidRDefault="008A47B5" w:rsidP="00C77E3C">
      <w:pPr>
        <w:pStyle w:val="a8"/>
        <w:numPr>
          <w:ilvl w:val="0"/>
          <w:numId w:val="1"/>
        </w:numPr>
        <w:tabs>
          <w:tab w:val="left" w:pos="284"/>
        </w:tabs>
        <w:ind w:left="0" w:firstLine="0"/>
        <w:jc w:val="both"/>
        <w:rPr>
          <w:rFonts w:ascii="Times New Roman" w:eastAsia="Times New Roman" w:hAnsi="Times New Roman" w:cs="Times New Roman"/>
          <w:lang w:eastAsia="ru-RU"/>
        </w:rPr>
      </w:pPr>
      <w:bookmarkStart w:id="3" w:name="_Ref28299943"/>
      <w:r w:rsidRPr="00C77E3C">
        <w:rPr>
          <w:rFonts w:ascii="Times New Roman" w:hAnsi="Times New Roman" w:cs="Times New Roman"/>
        </w:rPr>
        <w:t xml:space="preserve">Топ-100 Криптовалюты по рыночной капитализации [Электронный ресурс]. – режим доступа: </w:t>
      </w:r>
      <w:hyperlink r:id="rId10" w:history="1">
        <w:r w:rsidR="00C77E3C" w:rsidRPr="00C77E3C">
          <w:rPr>
            <w:rStyle w:val="a9"/>
            <w:rFonts w:ascii="Times New Roman" w:hAnsi="Times New Roman" w:cs="Times New Roman"/>
            <w:color w:val="auto"/>
            <w:u w:val="none"/>
          </w:rPr>
          <w:t>https://coinmarketcap.com/ru/</w:t>
        </w:r>
      </w:hyperlink>
      <w:bookmarkEnd w:id="3"/>
      <w:r w:rsidR="00C77E3C" w:rsidRPr="00C77E3C">
        <w:rPr>
          <w:rFonts w:ascii="Times New Roman" w:hAnsi="Times New Roman" w:cs="Times New Roman"/>
        </w:rPr>
        <w:t xml:space="preserve"> </w:t>
      </w:r>
      <w:r w:rsidR="00C77E3C">
        <w:rPr>
          <w:rFonts w:ascii="Times New Roman" w:hAnsi="Times New Roman" w:cs="Times New Roman"/>
          <w:color w:val="000000"/>
        </w:rPr>
        <w:t>(дата обращения 26</w:t>
      </w:r>
      <w:r w:rsidR="00B724CC">
        <w:rPr>
          <w:rFonts w:ascii="Times New Roman" w:hAnsi="Times New Roman" w:cs="Times New Roman"/>
          <w:color w:val="000000"/>
        </w:rPr>
        <w:t>.12.2019)</w:t>
      </w:r>
    </w:p>
    <w:sectPr w:rsidR="008A47B5" w:rsidRPr="00C77E3C" w:rsidSect="00194434">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430CB" w14:textId="77777777" w:rsidR="00551CAE" w:rsidRDefault="00551CAE" w:rsidP="00194434">
      <w:r>
        <w:separator/>
      </w:r>
    </w:p>
  </w:endnote>
  <w:endnote w:type="continuationSeparator" w:id="0">
    <w:p w14:paraId="3A0F6EDA" w14:textId="77777777" w:rsidR="00551CAE" w:rsidRDefault="00551CAE" w:rsidP="00194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44196" w14:textId="77777777" w:rsidR="00551CAE" w:rsidRDefault="00551CAE" w:rsidP="00194434">
      <w:r>
        <w:separator/>
      </w:r>
    </w:p>
  </w:footnote>
  <w:footnote w:type="continuationSeparator" w:id="0">
    <w:p w14:paraId="6169AABD" w14:textId="77777777" w:rsidR="00551CAE" w:rsidRDefault="00551CAE" w:rsidP="0019443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2906"/>
    <w:multiLevelType w:val="multilevel"/>
    <w:tmpl w:val="0EC27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441950"/>
    <w:multiLevelType w:val="hybridMultilevel"/>
    <w:tmpl w:val="F9A853B0"/>
    <w:lvl w:ilvl="0" w:tplc="DA9C255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D3A6AAA"/>
    <w:multiLevelType w:val="hybridMultilevel"/>
    <w:tmpl w:val="7A9C25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C45"/>
    <w:rsid w:val="0000065F"/>
    <w:rsid w:val="00037247"/>
    <w:rsid w:val="000667BA"/>
    <w:rsid w:val="00070149"/>
    <w:rsid w:val="001278C7"/>
    <w:rsid w:val="00194434"/>
    <w:rsid w:val="001E1F49"/>
    <w:rsid w:val="002C7E13"/>
    <w:rsid w:val="002D52AD"/>
    <w:rsid w:val="003700AD"/>
    <w:rsid w:val="00416C45"/>
    <w:rsid w:val="00536649"/>
    <w:rsid w:val="00551CAE"/>
    <w:rsid w:val="005F5DA8"/>
    <w:rsid w:val="00695C35"/>
    <w:rsid w:val="006D2639"/>
    <w:rsid w:val="007472E7"/>
    <w:rsid w:val="007C62B9"/>
    <w:rsid w:val="008129D2"/>
    <w:rsid w:val="008A47B5"/>
    <w:rsid w:val="008E78C7"/>
    <w:rsid w:val="00937C3D"/>
    <w:rsid w:val="009A427C"/>
    <w:rsid w:val="009A5687"/>
    <w:rsid w:val="009C7067"/>
    <w:rsid w:val="009F2B65"/>
    <w:rsid w:val="00AE6D3E"/>
    <w:rsid w:val="00B724CC"/>
    <w:rsid w:val="00BC5F3B"/>
    <w:rsid w:val="00C51D03"/>
    <w:rsid w:val="00C77E3C"/>
    <w:rsid w:val="00CF1823"/>
    <w:rsid w:val="00DF0BC4"/>
    <w:rsid w:val="00E64A57"/>
    <w:rsid w:val="00FB0589"/>
    <w:rsid w:val="00FE0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6F97D"/>
  <w14:defaultImageDpi w14:val="32767"/>
  <w15:docId w15:val="{791B7E0B-32CB-4892-8CFF-C3C8AA435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2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4434"/>
    <w:pPr>
      <w:tabs>
        <w:tab w:val="center" w:pos="4677"/>
        <w:tab w:val="right" w:pos="9355"/>
      </w:tabs>
    </w:pPr>
  </w:style>
  <w:style w:type="character" w:customStyle="1" w:styleId="a5">
    <w:name w:val="Верхний колонтитул Знак"/>
    <w:basedOn w:val="a0"/>
    <w:link w:val="a4"/>
    <w:uiPriority w:val="99"/>
    <w:rsid w:val="00194434"/>
  </w:style>
  <w:style w:type="paragraph" w:styleId="a6">
    <w:name w:val="footer"/>
    <w:basedOn w:val="a"/>
    <w:link w:val="a7"/>
    <w:uiPriority w:val="99"/>
    <w:unhideWhenUsed/>
    <w:rsid w:val="00194434"/>
    <w:pPr>
      <w:tabs>
        <w:tab w:val="center" w:pos="4677"/>
        <w:tab w:val="right" w:pos="9355"/>
      </w:tabs>
    </w:pPr>
  </w:style>
  <w:style w:type="character" w:customStyle="1" w:styleId="a7">
    <w:name w:val="Нижний колонтитул Знак"/>
    <w:basedOn w:val="a0"/>
    <w:link w:val="a6"/>
    <w:uiPriority w:val="99"/>
    <w:rsid w:val="00194434"/>
  </w:style>
  <w:style w:type="paragraph" w:styleId="a8">
    <w:name w:val="List Paragraph"/>
    <w:basedOn w:val="a"/>
    <w:uiPriority w:val="34"/>
    <w:qFormat/>
    <w:rsid w:val="000667BA"/>
    <w:pPr>
      <w:ind w:left="720"/>
      <w:contextualSpacing/>
    </w:pPr>
  </w:style>
  <w:style w:type="character" w:styleId="a9">
    <w:name w:val="Hyperlink"/>
    <w:basedOn w:val="a0"/>
    <w:uiPriority w:val="99"/>
    <w:unhideWhenUsed/>
    <w:rsid w:val="008E78C7"/>
    <w:rPr>
      <w:color w:val="0563C1" w:themeColor="hyperlink"/>
      <w:u w:val="single"/>
    </w:rPr>
  </w:style>
  <w:style w:type="character" w:styleId="aa">
    <w:name w:val="FollowedHyperlink"/>
    <w:basedOn w:val="a0"/>
    <w:uiPriority w:val="99"/>
    <w:semiHidden/>
    <w:unhideWhenUsed/>
    <w:rsid w:val="008E78C7"/>
    <w:rPr>
      <w:color w:val="954F72" w:themeColor="followedHyperlink"/>
      <w:u w:val="single"/>
    </w:rPr>
  </w:style>
  <w:style w:type="paragraph" w:styleId="ab">
    <w:name w:val="Balloon Text"/>
    <w:basedOn w:val="a"/>
    <w:link w:val="ac"/>
    <w:uiPriority w:val="99"/>
    <w:semiHidden/>
    <w:unhideWhenUsed/>
    <w:rsid w:val="00AE6D3E"/>
    <w:rPr>
      <w:rFonts w:ascii="Tahoma" w:hAnsi="Tahoma" w:cs="Tahoma"/>
      <w:sz w:val="16"/>
      <w:szCs w:val="16"/>
    </w:rPr>
  </w:style>
  <w:style w:type="character" w:customStyle="1" w:styleId="ac">
    <w:name w:val="Текст выноски Знак"/>
    <w:basedOn w:val="a0"/>
    <w:link w:val="ab"/>
    <w:uiPriority w:val="99"/>
    <w:semiHidden/>
    <w:rsid w:val="00AE6D3E"/>
    <w:rPr>
      <w:rFonts w:ascii="Tahoma" w:hAnsi="Tahoma" w:cs="Tahoma"/>
      <w:sz w:val="16"/>
      <w:szCs w:val="16"/>
    </w:rPr>
  </w:style>
  <w:style w:type="paragraph" w:styleId="HTML">
    <w:name w:val="HTML Preformatted"/>
    <w:basedOn w:val="a"/>
    <w:link w:val="HTML0"/>
    <w:uiPriority w:val="99"/>
    <w:semiHidden/>
    <w:unhideWhenUsed/>
    <w:rsid w:val="00C77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77E3C"/>
    <w:rPr>
      <w:rFonts w:ascii="Courier New" w:eastAsia="Times New Roman" w:hAnsi="Courier New" w:cs="Courier New"/>
      <w:sz w:val="20"/>
      <w:szCs w:val="20"/>
      <w:lang w:eastAsia="ru-RU"/>
    </w:rPr>
  </w:style>
  <w:style w:type="paragraph" w:styleId="ad">
    <w:name w:val="No Spacing"/>
    <w:uiPriority w:val="1"/>
    <w:qFormat/>
    <w:rsid w:val="00C77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95974">
      <w:bodyDiv w:val="1"/>
      <w:marLeft w:val="0"/>
      <w:marRight w:val="0"/>
      <w:marTop w:val="0"/>
      <w:marBottom w:val="0"/>
      <w:divBdr>
        <w:top w:val="none" w:sz="0" w:space="0" w:color="auto"/>
        <w:left w:val="none" w:sz="0" w:space="0" w:color="auto"/>
        <w:bottom w:val="none" w:sz="0" w:space="0" w:color="auto"/>
        <w:right w:val="none" w:sz="0" w:space="0" w:color="auto"/>
      </w:divBdr>
    </w:div>
    <w:div w:id="90978788">
      <w:bodyDiv w:val="1"/>
      <w:marLeft w:val="0"/>
      <w:marRight w:val="0"/>
      <w:marTop w:val="0"/>
      <w:marBottom w:val="0"/>
      <w:divBdr>
        <w:top w:val="none" w:sz="0" w:space="0" w:color="auto"/>
        <w:left w:val="none" w:sz="0" w:space="0" w:color="auto"/>
        <w:bottom w:val="none" w:sz="0" w:space="0" w:color="auto"/>
        <w:right w:val="none" w:sz="0" w:space="0" w:color="auto"/>
      </w:divBdr>
    </w:div>
    <w:div w:id="210776248">
      <w:bodyDiv w:val="1"/>
      <w:marLeft w:val="0"/>
      <w:marRight w:val="0"/>
      <w:marTop w:val="0"/>
      <w:marBottom w:val="0"/>
      <w:divBdr>
        <w:top w:val="none" w:sz="0" w:space="0" w:color="auto"/>
        <w:left w:val="none" w:sz="0" w:space="0" w:color="auto"/>
        <w:bottom w:val="none" w:sz="0" w:space="0" w:color="auto"/>
        <w:right w:val="none" w:sz="0" w:space="0" w:color="auto"/>
      </w:divBdr>
    </w:div>
    <w:div w:id="378672838">
      <w:bodyDiv w:val="1"/>
      <w:marLeft w:val="0"/>
      <w:marRight w:val="0"/>
      <w:marTop w:val="0"/>
      <w:marBottom w:val="0"/>
      <w:divBdr>
        <w:top w:val="none" w:sz="0" w:space="0" w:color="auto"/>
        <w:left w:val="none" w:sz="0" w:space="0" w:color="auto"/>
        <w:bottom w:val="none" w:sz="0" w:space="0" w:color="auto"/>
        <w:right w:val="none" w:sz="0" w:space="0" w:color="auto"/>
      </w:divBdr>
      <w:divsChild>
        <w:div w:id="80570675">
          <w:marLeft w:val="0"/>
          <w:marRight w:val="0"/>
          <w:marTop w:val="0"/>
          <w:marBottom w:val="0"/>
          <w:divBdr>
            <w:top w:val="none" w:sz="0" w:space="0" w:color="auto"/>
            <w:left w:val="none" w:sz="0" w:space="0" w:color="auto"/>
            <w:bottom w:val="none" w:sz="0" w:space="0" w:color="auto"/>
            <w:right w:val="none" w:sz="0" w:space="0" w:color="auto"/>
          </w:divBdr>
        </w:div>
      </w:divsChild>
    </w:div>
    <w:div w:id="419646591">
      <w:bodyDiv w:val="1"/>
      <w:marLeft w:val="0"/>
      <w:marRight w:val="0"/>
      <w:marTop w:val="0"/>
      <w:marBottom w:val="0"/>
      <w:divBdr>
        <w:top w:val="none" w:sz="0" w:space="0" w:color="auto"/>
        <w:left w:val="none" w:sz="0" w:space="0" w:color="auto"/>
        <w:bottom w:val="none" w:sz="0" w:space="0" w:color="auto"/>
        <w:right w:val="none" w:sz="0" w:space="0" w:color="auto"/>
      </w:divBdr>
    </w:div>
    <w:div w:id="657736206">
      <w:bodyDiv w:val="1"/>
      <w:marLeft w:val="0"/>
      <w:marRight w:val="0"/>
      <w:marTop w:val="0"/>
      <w:marBottom w:val="0"/>
      <w:divBdr>
        <w:top w:val="none" w:sz="0" w:space="0" w:color="auto"/>
        <w:left w:val="none" w:sz="0" w:space="0" w:color="auto"/>
        <w:bottom w:val="none" w:sz="0" w:space="0" w:color="auto"/>
        <w:right w:val="none" w:sz="0" w:space="0" w:color="auto"/>
      </w:divBdr>
    </w:div>
    <w:div w:id="809178780">
      <w:bodyDiv w:val="1"/>
      <w:marLeft w:val="0"/>
      <w:marRight w:val="0"/>
      <w:marTop w:val="0"/>
      <w:marBottom w:val="0"/>
      <w:divBdr>
        <w:top w:val="none" w:sz="0" w:space="0" w:color="auto"/>
        <w:left w:val="none" w:sz="0" w:space="0" w:color="auto"/>
        <w:bottom w:val="none" w:sz="0" w:space="0" w:color="auto"/>
        <w:right w:val="none" w:sz="0" w:space="0" w:color="auto"/>
      </w:divBdr>
    </w:div>
    <w:div w:id="1056516212">
      <w:bodyDiv w:val="1"/>
      <w:marLeft w:val="0"/>
      <w:marRight w:val="0"/>
      <w:marTop w:val="0"/>
      <w:marBottom w:val="0"/>
      <w:divBdr>
        <w:top w:val="none" w:sz="0" w:space="0" w:color="auto"/>
        <w:left w:val="none" w:sz="0" w:space="0" w:color="auto"/>
        <w:bottom w:val="none" w:sz="0" w:space="0" w:color="auto"/>
        <w:right w:val="none" w:sz="0" w:space="0" w:color="auto"/>
      </w:divBdr>
      <w:divsChild>
        <w:div w:id="493490969">
          <w:marLeft w:val="0"/>
          <w:marRight w:val="0"/>
          <w:marTop w:val="0"/>
          <w:marBottom w:val="0"/>
          <w:divBdr>
            <w:top w:val="none" w:sz="0" w:space="0" w:color="auto"/>
            <w:left w:val="none" w:sz="0" w:space="0" w:color="auto"/>
            <w:bottom w:val="none" w:sz="0" w:space="0" w:color="auto"/>
            <w:right w:val="none" w:sz="0" w:space="0" w:color="auto"/>
          </w:divBdr>
        </w:div>
      </w:divsChild>
    </w:div>
    <w:div w:id="1092779690">
      <w:bodyDiv w:val="1"/>
      <w:marLeft w:val="0"/>
      <w:marRight w:val="0"/>
      <w:marTop w:val="0"/>
      <w:marBottom w:val="0"/>
      <w:divBdr>
        <w:top w:val="none" w:sz="0" w:space="0" w:color="auto"/>
        <w:left w:val="none" w:sz="0" w:space="0" w:color="auto"/>
        <w:bottom w:val="none" w:sz="0" w:space="0" w:color="auto"/>
        <w:right w:val="none" w:sz="0" w:space="0" w:color="auto"/>
      </w:divBdr>
    </w:div>
    <w:div w:id="1307011602">
      <w:bodyDiv w:val="1"/>
      <w:marLeft w:val="0"/>
      <w:marRight w:val="0"/>
      <w:marTop w:val="0"/>
      <w:marBottom w:val="0"/>
      <w:divBdr>
        <w:top w:val="none" w:sz="0" w:space="0" w:color="auto"/>
        <w:left w:val="none" w:sz="0" w:space="0" w:color="auto"/>
        <w:bottom w:val="none" w:sz="0" w:space="0" w:color="auto"/>
        <w:right w:val="none" w:sz="0" w:space="0" w:color="auto"/>
      </w:divBdr>
    </w:div>
    <w:div w:id="1335691692">
      <w:bodyDiv w:val="1"/>
      <w:marLeft w:val="0"/>
      <w:marRight w:val="0"/>
      <w:marTop w:val="0"/>
      <w:marBottom w:val="0"/>
      <w:divBdr>
        <w:top w:val="none" w:sz="0" w:space="0" w:color="auto"/>
        <w:left w:val="none" w:sz="0" w:space="0" w:color="auto"/>
        <w:bottom w:val="none" w:sz="0" w:space="0" w:color="auto"/>
        <w:right w:val="none" w:sz="0" w:space="0" w:color="auto"/>
      </w:divBdr>
      <w:divsChild>
        <w:div w:id="452944356">
          <w:marLeft w:val="0"/>
          <w:marRight w:val="0"/>
          <w:marTop w:val="0"/>
          <w:marBottom w:val="0"/>
          <w:divBdr>
            <w:top w:val="none" w:sz="0" w:space="0" w:color="auto"/>
            <w:left w:val="none" w:sz="0" w:space="0" w:color="auto"/>
            <w:bottom w:val="none" w:sz="0" w:space="0" w:color="auto"/>
            <w:right w:val="none" w:sz="0" w:space="0" w:color="auto"/>
          </w:divBdr>
        </w:div>
      </w:divsChild>
    </w:div>
    <w:div w:id="1434786069">
      <w:bodyDiv w:val="1"/>
      <w:marLeft w:val="0"/>
      <w:marRight w:val="0"/>
      <w:marTop w:val="0"/>
      <w:marBottom w:val="0"/>
      <w:divBdr>
        <w:top w:val="none" w:sz="0" w:space="0" w:color="auto"/>
        <w:left w:val="none" w:sz="0" w:space="0" w:color="auto"/>
        <w:bottom w:val="none" w:sz="0" w:space="0" w:color="auto"/>
        <w:right w:val="none" w:sz="0" w:space="0" w:color="auto"/>
      </w:divBdr>
    </w:div>
    <w:div w:id="1711151028">
      <w:bodyDiv w:val="1"/>
      <w:marLeft w:val="0"/>
      <w:marRight w:val="0"/>
      <w:marTop w:val="0"/>
      <w:marBottom w:val="0"/>
      <w:divBdr>
        <w:top w:val="none" w:sz="0" w:space="0" w:color="auto"/>
        <w:left w:val="none" w:sz="0" w:space="0" w:color="auto"/>
        <w:bottom w:val="none" w:sz="0" w:space="0" w:color="auto"/>
        <w:right w:val="none" w:sz="0" w:space="0" w:color="auto"/>
      </w:divBdr>
    </w:div>
    <w:div w:id="1800688322">
      <w:bodyDiv w:val="1"/>
      <w:marLeft w:val="0"/>
      <w:marRight w:val="0"/>
      <w:marTop w:val="0"/>
      <w:marBottom w:val="0"/>
      <w:divBdr>
        <w:top w:val="none" w:sz="0" w:space="0" w:color="auto"/>
        <w:left w:val="none" w:sz="0" w:space="0" w:color="auto"/>
        <w:bottom w:val="none" w:sz="0" w:space="0" w:color="auto"/>
        <w:right w:val="none" w:sz="0" w:space="0" w:color="auto"/>
      </w:divBdr>
    </w:div>
    <w:div w:id="1967814107">
      <w:bodyDiv w:val="1"/>
      <w:marLeft w:val="0"/>
      <w:marRight w:val="0"/>
      <w:marTop w:val="0"/>
      <w:marBottom w:val="0"/>
      <w:divBdr>
        <w:top w:val="none" w:sz="0" w:space="0" w:color="auto"/>
        <w:left w:val="none" w:sz="0" w:space="0" w:color="auto"/>
        <w:bottom w:val="none" w:sz="0" w:space="0" w:color="auto"/>
        <w:right w:val="none" w:sz="0" w:space="0" w:color="auto"/>
      </w:divBdr>
    </w:div>
    <w:div w:id="1976913377">
      <w:bodyDiv w:val="1"/>
      <w:marLeft w:val="0"/>
      <w:marRight w:val="0"/>
      <w:marTop w:val="0"/>
      <w:marBottom w:val="0"/>
      <w:divBdr>
        <w:top w:val="none" w:sz="0" w:space="0" w:color="auto"/>
        <w:left w:val="none" w:sz="0" w:space="0" w:color="auto"/>
        <w:bottom w:val="none" w:sz="0" w:space="0" w:color="auto"/>
        <w:right w:val="none" w:sz="0" w:space="0" w:color="auto"/>
      </w:divBdr>
    </w:div>
    <w:div w:id="1992634298">
      <w:bodyDiv w:val="1"/>
      <w:marLeft w:val="0"/>
      <w:marRight w:val="0"/>
      <w:marTop w:val="0"/>
      <w:marBottom w:val="0"/>
      <w:divBdr>
        <w:top w:val="none" w:sz="0" w:space="0" w:color="auto"/>
        <w:left w:val="none" w:sz="0" w:space="0" w:color="auto"/>
        <w:bottom w:val="none" w:sz="0" w:space="0" w:color="auto"/>
        <w:right w:val="none" w:sz="0" w:space="0" w:color="auto"/>
      </w:divBdr>
    </w:div>
    <w:div w:id="2007051968">
      <w:bodyDiv w:val="1"/>
      <w:marLeft w:val="0"/>
      <w:marRight w:val="0"/>
      <w:marTop w:val="0"/>
      <w:marBottom w:val="0"/>
      <w:divBdr>
        <w:top w:val="none" w:sz="0" w:space="0" w:color="auto"/>
        <w:left w:val="none" w:sz="0" w:space="0" w:color="auto"/>
        <w:bottom w:val="none" w:sz="0" w:space="0" w:color="auto"/>
        <w:right w:val="none" w:sz="0" w:space="0" w:color="auto"/>
      </w:divBdr>
    </w:div>
    <w:div w:id="2023781936">
      <w:bodyDiv w:val="1"/>
      <w:marLeft w:val="0"/>
      <w:marRight w:val="0"/>
      <w:marTop w:val="0"/>
      <w:marBottom w:val="0"/>
      <w:divBdr>
        <w:top w:val="none" w:sz="0" w:space="0" w:color="auto"/>
        <w:left w:val="none" w:sz="0" w:space="0" w:color="auto"/>
        <w:bottom w:val="none" w:sz="0" w:space="0" w:color="auto"/>
        <w:right w:val="none" w:sz="0" w:space="0" w:color="auto"/>
      </w:divBdr>
    </w:div>
    <w:div w:id="2055084032">
      <w:bodyDiv w:val="1"/>
      <w:marLeft w:val="0"/>
      <w:marRight w:val="0"/>
      <w:marTop w:val="0"/>
      <w:marBottom w:val="0"/>
      <w:divBdr>
        <w:top w:val="none" w:sz="0" w:space="0" w:color="auto"/>
        <w:left w:val="none" w:sz="0" w:space="0" w:color="auto"/>
        <w:bottom w:val="none" w:sz="0" w:space="0" w:color="auto"/>
        <w:right w:val="none" w:sz="0" w:space="0" w:color="auto"/>
      </w:divBdr>
    </w:div>
    <w:div w:id="2064523157">
      <w:bodyDiv w:val="1"/>
      <w:marLeft w:val="0"/>
      <w:marRight w:val="0"/>
      <w:marTop w:val="0"/>
      <w:marBottom w:val="0"/>
      <w:divBdr>
        <w:top w:val="none" w:sz="0" w:space="0" w:color="auto"/>
        <w:left w:val="none" w:sz="0" w:space="0" w:color="auto"/>
        <w:bottom w:val="none" w:sz="0" w:space="0" w:color="auto"/>
        <w:right w:val="none" w:sz="0" w:space="0" w:color="auto"/>
      </w:divBdr>
    </w:div>
    <w:div w:id="2082408661">
      <w:bodyDiv w:val="1"/>
      <w:marLeft w:val="0"/>
      <w:marRight w:val="0"/>
      <w:marTop w:val="0"/>
      <w:marBottom w:val="0"/>
      <w:divBdr>
        <w:top w:val="none" w:sz="0" w:space="0" w:color="auto"/>
        <w:left w:val="none" w:sz="0" w:space="0" w:color="auto"/>
        <w:bottom w:val="none" w:sz="0" w:space="0" w:color="auto"/>
        <w:right w:val="none" w:sz="0" w:space="0" w:color="auto"/>
      </w:divBdr>
    </w:div>
    <w:div w:id="20896884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oinmarketcap.com/ru/"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949121C-E0BE-4AC2-8AD1-E7120BB47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1286</Words>
  <Characters>7336</Characters>
  <Application>Microsoft Office Word</Application>
  <DocSecurity>0</DocSecurity>
  <Lines>61</Lines>
  <Paragraphs>17</Paragraphs>
  <ScaleCrop>false</ScaleCrop>
  <HeadingPairs>
    <vt:vector size="4" baseType="variant">
      <vt:variant>
        <vt:lpstr>Название</vt:lpstr>
      </vt:variant>
      <vt:variant>
        <vt:i4>1</vt:i4>
      </vt:variant>
      <vt:variant>
        <vt:lpstr>Headings</vt:lpstr>
      </vt:variant>
      <vt:variant>
        <vt:i4>2</vt:i4>
      </vt:variant>
    </vt:vector>
  </HeadingPairs>
  <TitlesOfParts>
    <vt:vector size="3" baseType="lpstr">
      <vt:lpstr/>
      <vt:lpstr>Таблица 1. Рыночная капитализация криптовалют </vt:lpstr>
      <vt:lpstr>Рисунок 1. Цикл Гартнера</vt:lpstr>
    </vt:vector>
  </TitlesOfParts>
  <Company>Microsoft</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Microsoft Office</dc:creator>
  <cp:lastModifiedBy>HP</cp:lastModifiedBy>
  <cp:revision>2</cp:revision>
  <dcterms:created xsi:type="dcterms:W3CDTF">2020-06-18T08:12:00Z</dcterms:created>
  <dcterms:modified xsi:type="dcterms:W3CDTF">2020-06-18T08:12:00Z</dcterms:modified>
</cp:coreProperties>
</file>