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C7" w:rsidRDefault="00FD55C7" w:rsidP="00FD55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FD55C7" w:rsidRDefault="00FD55C7" w:rsidP="00FD55C7">
      <w:pPr>
        <w:spacing w:line="360" w:lineRule="auto"/>
        <w:jc w:val="center"/>
        <w:rPr>
          <w:b/>
          <w:sz w:val="28"/>
          <w:szCs w:val="28"/>
        </w:rPr>
      </w:pPr>
    </w:p>
    <w:p w:rsidR="00FD55C7" w:rsidRDefault="00FD55C7" w:rsidP="00FD55C7">
      <w:pPr>
        <w:spacing w:line="360" w:lineRule="auto"/>
        <w:jc w:val="both"/>
        <w:rPr>
          <w:b/>
          <w:sz w:val="28"/>
          <w:szCs w:val="28"/>
        </w:rPr>
      </w:pPr>
    </w:p>
    <w:p w:rsidR="00FD55C7" w:rsidRDefault="00FD55C7" w:rsidP="00FD55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……………………………………………………………………..........3</w:t>
      </w:r>
    </w:p>
    <w:p w:rsidR="00FD55C7" w:rsidRDefault="00FD55C7" w:rsidP="00FD55C7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>Нормативно-правовая база, регулирующая деятельность организации</w:t>
      </w:r>
      <w:r>
        <w:rPr>
          <w:sz w:val="28"/>
          <w:szCs w:val="28"/>
        </w:rPr>
        <w:t>………………………………..………………………………………4</w:t>
      </w:r>
    </w:p>
    <w:p w:rsidR="00FD55C7" w:rsidRDefault="00FD55C7" w:rsidP="00FD55C7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Локальные документы, регулирующие деятельность структурного подразделения </w:t>
      </w:r>
      <w:r>
        <w:rPr>
          <w:sz w:val="28"/>
          <w:szCs w:val="28"/>
        </w:rPr>
        <w:t>организации…………….………...……………...9</w:t>
      </w:r>
    </w:p>
    <w:p w:rsidR="00FD55C7" w:rsidRDefault="00FD55C7" w:rsidP="00FD55C7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обеспечение и статистическая отчетность, используемая в орга</w:t>
      </w:r>
      <w:r>
        <w:rPr>
          <w:sz w:val="28"/>
          <w:szCs w:val="28"/>
        </w:rPr>
        <w:t>низации……………………………….…………………...15</w:t>
      </w:r>
    </w:p>
    <w:p w:rsidR="00FD55C7" w:rsidRDefault="00FD55C7" w:rsidP="00FD55C7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……………………………………………………………………...18</w:t>
      </w:r>
      <w:r>
        <w:rPr>
          <w:b/>
          <w:sz w:val="28"/>
          <w:szCs w:val="28"/>
        </w:rPr>
        <w:t>Список использованных источников</w:t>
      </w:r>
      <w:r>
        <w:rPr>
          <w:sz w:val="28"/>
          <w:szCs w:val="28"/>
        </w:rPr>
        <w:t>……………………………..</w:t>
      </w:r>
      <w:r>
        <w:rPr>
          <w:sz w:val="28"/>
          <w:szCs w:val="28"/>
        </w:rPr>
        <w:t>.………...19</w:t>
      </w:r>
    </w:p>
    <w:p w:rsidR="00FD55C7" w:rsidRDefault="00FD55C7" w:rsidP="00FD55C7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Приложение</w:t>
      </w:r>
      <w:r>
        <w:rPr>
          <w:sz w:val="28"/>
          <w:szCs w:val="28"/>
        </w:rPr>
        <w:t>……………………………………………………………………..20</w:t>
      </w: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FD55C7" w:rsidRDefault="00FD55C7" w:rsidP="0076210E">
      <w:pPr>
        <w:jc w:val="center"/>
        <w:rPr>
          <w:b/>
          <w:sz w:val="28"/>
          <w:szCs w:val="28"/>
        </w:rPr>
      </w:pPr>
    </w:p>
    <w:p w:rsidR="0076210E" w:rsidRPr="00F81D39" w:rsidRDefault="00FD55C7" w:rsidP="00FD55C7">
      <w:pPr>
        <w:tabs>
          <w:tab w:val="center" w:pos="4677"/>
          <w:tab w:val="left" w:pos="7260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ab/>
      </w:r>
      <w:r w:rsidR="0076210E" w:rsidRPr="00F81D39">
        <w:rPr>
          <w:b/>
          <w:caps/>
          <w:sz w:val="28"/>
          <w:szCs w:val="28"/>
        </w:rPr>
        <w:t>Введение</w:t>
      </w:r>
      <w:r>
        <w:rPr>
          <w:b/>
          <w:caps/>
          <w:sz w:val="28"/>
          <w:szCs w:val="28"/>
        </w:rPr>
        <w:tab/>
      </w:r>
      <w:bookmarkStart w:id="0" w:name="_GoBack"/>
      <w:bookmarkEnd w:id="0"/>
    </w:p>
    <w:p w:rsidR="0076210E" w:rsidRPr="0076210E" w:rsidRDefault="0076210E" w:rsidP="0076210E">
      <w:pPr>
        <w:jc w:val="center"/>
        <w:rPr>
          <w:b/>
          <w:sz w:val="32"/>
          <w:szCs w:val="32"/>
        </w:rPr>
      </w:pPr>
    </w:p>
    <w:p w:rsidR="0068152E" w:rsidRDefault="0068152E" w:rsidP="0076210E">
      <w:pPr>
        <w:spacing w:line="360" w:lineRule="auto"/>
        <w:ind w:firstLine="709"/>
        <w:contextualSpacing/>
        <w:rPr>
          <w:sz w:val="28"/>
        </w:rPr>
      </w:pPr>
    </w:p>
    <w:p w:rsidR="00D767D5" w:rsidRDefault="00F148AE" w:rsidP="0076210E">
      <w:pPr>
        <w:spacing w:line="360" w:lineRule="auto"/>
        <w:ind w:firstLine="709"/>
        <w:contextualSpacing/>
        <w:rPr>
          <w:rFonts w:eastAsiaTheme="minorEastAsia"/>
          <w:sz w:val="28"/>
          <w:szCs w:val="28"/>
        </w:rPr>
      </w:pPr>
      <w:r>
        <w:rPr>
          <w:sz w:val="28"/>
        </w:rPr>
        <w:t xml:space="preserve">Я, </w:t>
      </w:r>
      <w:proofErr w:type="spellStart"/>
      <w:r>
        <w:rPr>
          <w:sz w:val="28"/>
        </w:rPr>
        <w:t>Хотеева</w:t>
      </w:r>
      <w:proofErr w:type="spellEnd"/>
      <w:r>
        <w:rPr>
          <w:sz w:val="28"/>
        </w:rPr>
        <w:t xml:space="preserve"> Елизавета Артуровна, </w:t>
      </w:r>
      <w:r w:rsidRPr="0000424F">
        <w:rPr>
          <w:sz w:val="28"/>
          <w:szCs w:val="28"/>
        </w:rPr>
        <w:t>с 09.02.2018 по 09.03.2018</w:t>
      </w:r>
      <w:r>
        <w:rPr>
          <w:sz w:val="28"/>
          <w:szCs w:val="28"/>
        </w:rPr>
        <w:t xml:space="preserve"> г.</w:t>
      </w:r>
      <w:r>
        <w:rPr>
          <w:sz w:val="28"/>
        </w:rPr>
        <w:t xml:space="preserve"> проходила практику по получению первичных профессиональных умений и навыков </w:t>
      </w:r>
      <w:r w:rsidRPr="0000424F">
        <w:rPr>
          <w:sz w:val="28"/>
          <w:szCs w:val="28"/>
        </w:rPr>
        <w:t>на базе</w:t>
      </w:r>
      <w:r w:rsidR="0068152E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76210E">
        <w:rPr>
          <w:color w:val="000000" w:themeColor="text1"/>
          <w:sz w:val="28"/>
          <w:szCs w:val="28"/>
        </w:rPr>
        <w:t>П</w:t>
      </w:r>
      <w:r w:rsidR="0076210E" w:rsidRPr="00CD2525">
        <w:rPr>
          <w:color w:val="000000" w:themeColor="text1"/>
          <w:sz w:val="28"/>
          <w:szCs w:val="28"/>
        </w:rPr>
        <w:t>АО «Дорогобуж», расположенного по адресу:</w:t>
      </w:r>
      <w:r w:rsidR="0076210E" w:rsidRPr="00CD2525">
        <w:rPr>
          <w:rFonts w:eastAsiaTheme="minorEastAsia"/>
          <w:sz w:val="28"/>
          <w:szCs w:val="28"/>
        </w:rPr>
        <w:t xml:space="preserve"> </w:t>
      </w:r>
      <w:r w:rsidR="0076210E" w:rsidRPr="00CD2525">
        <w:rPr>
          <w:sz w:val="28"/>
          <w:szCs w:val="28"/>
        </w:rPr>
        <w:t xml:space="preserve">215753, </w:t>
      </w:r>
      <w:r w:rsidR="0076210E">
        <w:rPr>
          <w:sz w:val="28"/>
          <w:szCs w:val="28"/>
        </w:rPr>
        <w:t xml:space="preserve">Смоленская </w:t>
      </w:r>
      <w:r w:rsidR="0076210E" w:rsidRPr="00CD2525">
        <w:rPr>
          <w:sz w:val="28"/>
          <w:szCs w:val="28"/>
        </w:rPr>
        <w:t>область, Дорогобужский район,  п. Верхнеднепровский</w:t>
      </w:r>
      <w:r w:rsidR="0076210E" w:rsidRPr="00CD2525">
        <w:rPr>
          <w:rFonts w:eastAsiaTheme="minorEastAsia"/>
          <w:sz w:val="28"/>
          <w:szCs w:val="28"/>
        </w:rPr>
        <w:t>.</w:t>
      </w:r>
    </w:p>
    <w:p w:rsidR="00D549D6" w:rsidRDefault="00F148AE" w:rsidP="00D549D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B4FF2" w:rsidRPr="001B4FF2">
        <w:rPr>
          <w:sz w:val="28"/>
          <w:szCs w:val="28"/>
        </w:rPr>
        <w:t xml:space="preserve">рактика студентов </w:t>
      </w:r>
      <w:r w:rsidR="001B4FF2">
        <w:rPr>
          <w:sz w:val="28"/>
          <w:szCs w:val="28"/>
        </w:rPr>
        <w:t>очной формы</w:t>
      </w:r>
      <w:r w:rsidR="001B4FF2" w:rsidRPr="001B4FF2">
        <w:rPr>
          <w:sz w:val="28"/>
          <w:szCs w:val="28"/>
        </w:rPr>
        <w:t xml:space="preserve"> обучения специальности "Таможенное дело" является составной частью основной образовательной про</w:t>
      </w:r>
      <w:r w:rsidR="002845AB">
        <w:rPr>
          <w:sz w:val="28"/>
          <w:szCs w:val="28"/>
        </w:rPr>
        <w:t>граммы высшего</w:t>
      </w:r>
      <w:r w:rsidR="001B4FF2" w:rsidRPr="001B4FF2">
        <w:rPr>
          <w:sz w:val="28"/>
          <w:szCs w:val="28"/>
        </w:rPr>
        <w:t xml:space="preserve"> образования. Она является одним из важнейших элементов в подготовке специалистов таможенного дела.</w:t>
      </w:r>
    </w:p>
    <w:p w:rsidR="00F148AE" w:rsidRPr="00F148AE" w:rsidRDefault="00F148AE" w:rsidP="00F148AE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>Целью</w:t>
      </w:r>
      <w:r w:rsidR="00D549D6" w:rsidRPr="00D549D6">
        <w:rPr>
          <w:sz w:val="28"/>
          <w:szCs w:val="28"/>
        </w:rPr>
        <w:t xml:space="preserve"> практики является </w:t>
      </w:r>
      <w:bookmarkStart w:id="1" w:name="_Toc482784590"/>
      <w:r w:rsidRPr="00F148AE">
        <w:rPr>
          <w:sz w:val="28"/>
          <w:szCs w:val="22"/>
        </w:rPr>
        <w:t>получение первичных профессиональных умений и навыков - обобщение и систематизация знаний, умений и навыков, полученных студентами в процессе теоретического обучения.</w:t>
      </w:r>
      <w:bookmarkEnd w:id="1"/>
    </w:p>
    <w:p w:rsidR="00F148AE" w:rsidRDefault="00F148AE" w:rsidP="00F148AE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68152E" w:rsidRPr="0068152E" w:rsidRDefault="0068152E" w:rsidP="0068152E">
      <w:pPr>
        <w:spacing w:line="360" w:lineRule="auto"/>
        <w:ind w:firstLine="709"/>
        <w:jc w:val="both"/>
        <w:rPr>
          <w:sz w:val="28"/>
          <w:szCs w:val="22"/>
        </w:rPr>
      </w:pPr>
      <w:r w:rsidRPr="0068152E">
        <w:rPr>
          <w:sz w:val="28"/>
          <w:szCs w:val="22"/>
        </w:rPr>
        <w:t>Для достижения поставленной цели, мною были определены следующие задачи:</w:t>
      </w:r>
    </w:p>
    <w:p w:rsidR="0068152E" w:rsidRPr="0068152E" w:rsidRDefault="0068152E" w:rsidP="0068152E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68152E">
        <w:rPr>
          <w:rFonts w:eastAsiaTheme="minorEastAsia"/>
          <w:sz w:val="28"/>
          <w:szCs w:val="28"/>
        </w:rPr>
        <w:t>-</w:t>
      </w:r>
      <w:r w:rsidRPr="0068152E">
        <w:rPr>
          <w:rFonts w:eastAsiaTheme="minorEastAsia"/>
          <w:b/>
          <w:sz w:val="28"/>
          <w:szCs w:val="28"/>
        </w:rPr>
        <w:t xml:space="preserve"> </w:t>
      </w:r>
      <w:r w:rsidRPr="0068152E">
        <w:rPr>
          <w:rFonts w:eastAsiaTheme="minorEastAsia"/>
          <w:sz w:val="28"/>
          <w:szCs w:val="28"/>
        </w:rPr>
        <w:t>изучить локальные документы организации</w:t>
      </w:r>
    </w:p>
    <w:p w:rsidR="0068152E" w:rsidRPr="0068152E" w:rsidRDefault="0068152E" w:rsidP="0068152E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68152E">
        <w:rPr>
          <w:rFonts w:eastAsiaTheme="minorEastAsia"/>
          <w:sz w:val="28"/>
          <w:szCs w:val="28"/>
        </w:rPr>
        <w:t>- изучить требования, предъявляемые должностным регламентом</w:t>
      </w:r>
    </w:p>
    <w:p w:rsidR="0068152E" w:rsidRPr="0068152E" w:rsidRDefault="0068152E" w:rsidP="0068152E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68152E">
        <w:rPr>
          <w:rFonts w:eastAsiaTheme="minorEastAsia"/>
          <w:sz w:val="28"/>
          <w:szCs w:val="28"/>
        </w:rPr>
        <w:t>- изучить методы поиска и обработки информации</w:t>
      </w:r>
    </w:p>
    <w:p w:rsidR="0068152E" w:rsidRPr="0068152E" w:rsidRDefault="0068152E" w:rsidP="0068152E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68152E">
        <w:rPr>
          <w:rFonts w:eastAsiaTheme="minorEastAsia"/>
          <w:sz w:val="28"/>
          <w:szCs w:val="28"/>
        </w:rPr>
        <w:t>- проанализировать программное обеспечение и статистическую отчетность, используемую в организации.</w:t>
      </w:r>
    </w:p>
    <w:p w:rsidR="001B4FF2" w:rsidRDefault="00F06B60" w:rsidP="0076210E">
      <w:pPr>
        <w:spacing w:line="360" w:lineRule="auto"/>
        <w:ind w:firstLine="709"/>
        <w:contextualSpacing/>
      </w:pPr>
      <w:r>
        <w:rPr>
          <w:sz w:val="28"/>
          <w:szCs w:val="28"/>
        </w:rPr>
        <w:t xml:space="preserve">Объектом практики является отдел таможенного </w:t>
      </w:r>
      <w:r w:rsidR="000035B0">
        <w:rPr>
          <w:sz w:val="28"/>
          <w:szCs w:val="28"/>
        </w:rPr>
        <w:t>оформления и валютного контроля департамента по продажам на базе ПАО «Дорогобуж»</w:t>
      </w:r>
    </w:p>
    <w:p w:rsidR="001B4FF2" w:rsidRDefault="001B4FF2" w:rsidP="0076210E">
      <w:pPr>
        <w:spacing w:line="360" w:lineRule="auto"/>
        <w:ind w:firstLine="709"/>
        <w:contextualSpacing/>
      </w:pPr>
    </w:p>
    <w:p w:rsidR="001B4FF2" w:rsidRDefault="001B4FF2" w:rsidP="0076210E">
      <w:pPr>
        <w:spacing w:line="360" w:lineRule="auto"/>
        <w:ind w:firstLine="709"/>
        <w:contextualSpacing/>
      </w:pPr>
    </w:p>
    <w:p w:rsidR="001B4FF2" w:rsidRDefault="001B4FF2" w:rsidP="0076210E">
      <w:pPr>
        <w:spacing w:line="360" w:lineRule="auto"/>
        <w:ind w:firstLine="709"/>
        <w:contextualSpacing/>
      </w:pPr>
    </w:p>
    <w:p w:rsidR="001B4FF2" w:rsidRDefault="001B4FF2" w:rsidP="0076210E">
      <w:pPr>
        <w:spacing w:line="360" w:lineRule="auto"/>
        <w:ind w:firstLine="709"/>
        <w:contextualSpacing/>
      </w:pPr>
    </w:p>
    <w:p w:rsidR="001B4FF2" w:rsidRDefault="001B4FF2" w:rsidP="0076210E">
      <w:pPr>
        <w:spacing w:line="360" w:lineRule="auto"/>
        <w:ind w:firstLine="709"/>
        <w:contextualSpacing/>
      </w:pPr>
    </w:p>
    <w:p w:rsidR="000035B0" w:rsidRDefault="000035B0" w:rsidP="0068152E">
      <w:pPr>
        <w:spacing w:after="200" w:line="276" w:lineRule="auto"/>
        <w:ind w:firstLine="709"/>
        <w:jc w:val="center"/>
      </w:pPr>
    </w:p>
    <w:p w:rsidR="005D5714" w:rsidRDefault="005D5714" w:rsidP="0068152E">
      <w:pPr>
        <w:spacing w:after="200" w:line="276" w:lineRule="auto"/>
        <w:ind w:firstLine="709"/>
        <w:jc w:val="center"/>
        <w:rPr>
          <w:b/>
          <w:sz w:val="28"/>
          <w:szCs w:val="22"/>
        </w:rPr>
      </w:pPr>
    </w:p>
    <w:p w:rsidR="0068152E" w:rsidRPr="0068152E" w:rsidRDefault="0068152E" w:rsidP="0068152E">
      <w:pPr>
        <w:spacing w:after="200" w:line="276" w:lineRule="auto"/>
        <w:ind w:firstLine="709"/>
        <w:jc w:val="center"/>
        <w:rPr>
          <w:sz w:val="28"/>
          <w:szCs w:val="22"/>
        </w:rPr>
      </w:pPr>
      <w:r w:rsidRPr="0068152E">
        <w:rPr>
          <w:b/>
          <w:sz w:val="28"/>
          <w:szCs w:val="22"/>
        </w:rPr>
        <w:lastRenderedPageBreak/>
        <w:t>1.</w:t>
      </w:r>
      <w:r w:rsidRPr="0068152E">
        <w:rPr>
          <w:b/>
          <w:sz w:val="28"/>
          <w:szCs w:val="22"/>
        </w:rPr>
        <w:tab/>
        <w:t>НОРМАТИВНО-ПРАВОВАЯ БАЗА, РЕГУЛИРУЮЩАЯ ДЕЯТЕЛЬНОСТЬ ОРГАНИЗАЦИИ</w:t>
      </w:r>
    </w:p>
    <w:p w:rsidR="001B4FF2" w:rsidRDefault="001B4FF2" w:rsidP="0068152E">
      <w:pPr>
        <w:spacing w:line="360" w:lineRule="auto"/>
        <w:contextualSpacing/>
        <w:rPr>
          <w:b/>
          <w:sz w:val="32"/>
          <w:szCs w:val="32"/>
        </w:rPr>
      </w:pPr>
    </w:p>
    <w:p w:rsidR="005F721B" w:rsidRDefault="005F721B" w:rsidP="001B4FF2">
      <w:pPr>
        <w:spacing w:line="360" w:lineRule="auto"/>
        <w:ind w:firstLine="709"/>
        <w:contextualSpacing/>
        <w:rPr>
          <w:b/>
          <w:sz w:val="32"/>
          <w:szCs w:val="32"/>
        </w:rPr>
      </w:pPr>
    </w:p>
    <w:p w:rsidR="005D5714" w:rsidRPr="000524CC" w:rsidRDefault="005D5714" w:rsidP="005D5714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 месяц прохождения практики, мне удалось побывать в цехах, где производится продукция. Для этого мне нужно было ознакомиться с самой продукцией и документами на производимый товар.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Итак, а</w:t>
      </w:r>
      <w:r w:rsidRPr="00D549D6">
        <w:rPr>
          <w:sz w:val="28"/>
          <w:szCs w:val="28"/>
        </w:rPr>
        <w:t xml:space="preserve">ммиак является основным сырьем для производства минеральных удобрений. Это определяет его особое место в </w:t>
      </w:r>
      <w:proofErr w:type="spellStart"/>
      <w:r w:rsidRPr="00D549D6">
        <w:rPr>
          <w:sz w:val="28"/>
          <w:szCs w:val="28"/>
        </w:rPr>
        <w:t>производстве</w:t>
      </w:r>
      <w:r>
        <w:rPr>
          <w:sz w:val="28"/>
          <w:szCs w:val="28"/>
        </w:rPr>
        <w:t>нно</w:t>
      </w:r>
      <w:proofErr w:type="spellEnd"/>
      <w:r>
        <w:rPr>
          <w:sz w:val="28"/>
          <w:szCs w:val="28"/>
        </w:rPr>
        <w:t xml:space="preserve"> хозяйственной деятельности П</w:t>
      </w:r>
      <w:r w:rsidRPr="00D549D6">
        <w:rPr>
          <w:sz w:val="28"/>
          <w:szCs w:val="28"/>
        </w:rPr>
        <w:t>АО «До</w:t>
      </w:r>
      <w:r w:rsidRPr="00D549D6">
        <w:rPr>
          <w:rFonts w:eastAsiaTheme="minorEastAsia"/>
          <w:sz w:val="28"/>
          <w:szCs w:val="28"/>
        </w:rPr>
        <w:t>рогобуж», поскольку конкуренто</w:t>
      </w:r>
      <w:r w:rsidRPr="00D549D6">
        <w:rPr>
          <w:sz w:val="28"/>
          <w:szCs w:val="28"/>
        </w:rPr>
        <w:t>способность производимых минеральных удобрений в значительной степени определяется техническим состоянием и загрузкой агрегатов по синтезу аммиака.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 xml:space="preserve">Около 90% выпускаемого аммиака перерабатывается внутри предприятия. Остальной объем экспортируется в страны Европы. 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В 2016</w:t>
      </w:r>
      <w:r w:rsidRPr="00D549D6">
        <w:rPr>
          <w:sz w:val="28"/>
          <w:szCs w:val="28"/>
        </w:rPr>
        <w:t xml:space="preserve"> году с января по сентябрь было произведено 365,2 </w:t>
      </w:r>
      <w:proofErr w:type="spellStart"/>
      <w:r w:rsidRPr="00D549D6">
        <w:rPr>
          <w:sz w:val="28"/>
          <w:szCs w:val="28"/>
        </w:rPr>
        <w:t>тыс</w:t>
      </w:r>
      <w:proofErr w:type="gramStart"/>
      <w:r w:rsidRPr="00D549D6">
        <w:rPr>
          <w:sz w:val="28"/>
          <w:szCs w:val="28"/>
        </w:rPr>
        <w:t>.т</w:t>
      </w:r>
      <w:proofErr w:type="spellEnd"/>
      <w:proofErr w:type="gramEnd"/>
      <w:r w:rsidRPr="00D549D6">
        <w:rPr>
          <w:sz w:val="28"/>
          <w:szCs w:val="28"/>
        </w:rPr>
        <w:t xml:space="preserve"> аммиака, что превысило аналогичные показатели предыдущего года.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 xml:space="preserve">Компания инвестирует значительные средства в модернизацию производства, повышая тем самым ценовую конкурентоспособность конечного продукта – минеральных удобрений. 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Аммиачная селитра – наиболее популярное в сельском хозяйстве азотосодержащее удобрение, обладающее физиологической кислотностью. Ее вносят под все культуры, на всех типах почв и как основное удобрение, и при подкормке. Аммиачную селитру, как компонент для изготовления взрывчатых веществ, используют во взрывных работах при карьерной добыче полезных ископаемых.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Поставки аммиачной селитры осуществляются как на экспорт, так и внутренний рынок. При этом наблюдается тенденция ежегодного увеличения продаж внутри России.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549D6">
        <w:rPr>
          <w:sz w:val="28"/>
          <w:szCs w:val="28"/>
        </w:rPr>
        <w:t>АО «Дорогобуж» ведет последовательную работу по улучшению потребительских свойств аммиачной селитры. Качество обеспечивается путем выравнивания гранулометрического состава, введения специальной стабилизирующей добавки и поверхностной обработки против слеживания. Это позволяет осуществлять транспортировку селитры во всех видах упаковки (50, 500 и 1000 кг) и навалом, а также хранить длительное время без ухудшения качества.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Пористая аммиачная селитра –</w:t>
      </w:r>
      <w:r>
        <w:rPr>
          <w:sz w:val="28"/>
          <w:szCs w:val="28"/>
        </w:rPr>
        <w:t xml:space="preserve"> продукт, выпуск которого П</w:t>
      </w:r>
      <w:r w:rsidRPr="00D549D6">
        <w:rPr>
          <w:sz w:val="28"/>
          <w:szCs w:val="28"/>
        </w:rPr>
        <w:t xml:space="preserve">АО «Дорогобуж» освоило в 2004 году. 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 xml:space="preserve">В марте 2005 года был пущен в эксплуатацию еще один узел приготовления и ввода </w:t>
      </w:r>
      <w:proofErr w:type="spellStart"/>
      <w:r w:rsidRPr="00D549D6">
        <w:rPr>
          <w:sz w:val="28"/>
          <w:szCs w:val="28"/>
        </w:rPr>
        <w:t>порообразующих</w:t>
      </w:r>
      <w:proofErr w:type="spellEnd"/>
      <w:r w:rsidRPr="00D549D6">
        <w:rPr>
          <w:sz w:val="28"/>
          <w:szCs w:val="28"/>
        </w:rPr>
        <w:t xml:space="preserve"> добавок в </w:t>
      </w:r>
      <w:proofErr w:type="spellStart"/>
      <w:r w:rsidRPr="00D549D6">
        <w:rPr>
          <w:sz w:val="28"/>
          <w:szCs w:val="28"/>
        </w:rPr>
        <w:t>плав</w:t>
      </w:r>
      <w:proofErr w:type="spellEnd"/>
      <w:r w:rsidRPr="00D549D6">
        <w:rPr>
          <w:sz w:val="28"/>
          <w:szCs w:val="28"/>
        </w:rPr>
        <w:t xml:space="preserve"> аммиачной селитры. В августе 2005 г. получен новый вид </w:t>
      </w:r>
      <w:proofErr w:type="gramStart"/>
      <w:r w:rsidRPr="00D549D6">
        <w:rPr>
          <w:sz w:val="28"/>
          <w:szCs w:val="28"/>
        </w:rPr>
        <w:t>пористой</w:t>
      </w:r>
      <w:proofErr w:type="gramEnd"/>
      <w:r w:rsidRPr="00D549D6">
        <w:rPr>
          <w:sz w:val="28"/>
          <w:szCs w:val="28"/>
        </w:rPr>
        <w:t xml:space="preserve"> </w:t>
      </w:r>
      <w:proofErr w:type="spellStart"/>
      <w:r w:rsidRPr="00D549D6">
        <w:rPr>
          <w:sz w:val="28"/>
          <w:szCs w:val="28"/>
        </w:rPr>
        <w:t>амселитры</w:t>
      </w:r>
      <w:proofErr w:type="spellEnd"/>
      <w:r w:rsidRPr="00D549D6">
        <w:rPr>
          <w:sz w:val="28"/>
          <w:szCs w:val="28"/>
        </w:rPr>
        <w:t xml:space="preserve"> для технических целей – </w:t>
      </w:r>
      <w:proofErr w:type="spellStart"/>
      <w:r w:rsidRPr="00D549D6">
        <w:rPr>
          <w:sz w:val="28"/>
          <w:szCs w:val="28"/>
        </w:rPr>
        <w:t>миниприллят</w:t>
      </w:r>
      <w:proofErr w:type="spellEnd"/>
      <w:r w:rsidRPr="00D549D6">
        <w:rPr>
          <w:sz w:val="28"/>
          <w:szCs w:val="28"/>
        </w:rPr>
        <w:t xml:space="preserve"> – с грануляционным составом от 1 до </w:t>
      </w:r>
      <w:smartTag w:uri="urn:schemas-microsoft-com:office:smarttags" w:element="metricconverter">
        <w:smartTagPr>
          <w:attr w:name="ProductID" w:val="2 мм"/>
        </w:smartTagPr>
        <w:r w:rsidRPr="00D549D6">
          <w:rPr>
            <w:sz w:val="28"/>
            <w:szCs w:val="28"/>
          </w:rPr>
          <w:t>2 мм</w:t>
        </w:r>
      </w:smartTag>
      <w:r w:rsidRPr="00D549D6">
        <w:rPr>
          <w:sz w:val="28"/>
          <w:szCs w:val="28"/>
        </w:rPr>
        <w:t>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 xml:space="preserve">Пористая аммиачная селитра используется для изготовления взрывчатых веществ различных типов. 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Потребителями выступают крупнейшие предприятия горнодобывающей промышленности и производители взрывчатых веществ.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rFonts w:eastAsiaTheme="minorEastAsia"/>
          <w:sz w:val="28"/>
          <w:szCs w:val="28"/>
        </w:rPr>
        <w:t>За 9 месяцев 201</w:t>
      </w:r>
      <w:r>
        <w:rPr>
          <w:rFonts w:eastAsiaTheme="minorEastAsia"/>
          <w:sz w:val="28"/>
          <w:szCs w:val="28"/>
        </w:rPr>
        <w:t>6</w:t>
      </w:r>
      <w:r w:rsidRPr="00D549D6">
        <w:rPr>
          <w:sz w:val="28"/>
          <w:szCs w:val="28"/>
        </w:rPr>
        <w:t xml:space="preserve"> года произведено 468,2 </w:t>
      </w:r>
      <w:proofErr w:type="spellStart"/>
      <w:r w:rsidRPr="00D549D6">
        <w:rPr>
          <w:sz w:val="28"/>
          <w:szCs w:val="28"/>
        </w:rPr>
        <w:t>тыс</w:t>
      </w:r>
      <w:proofErr w:type="gramStart"/>
      <w:r w:rsidRPr="00D549D6">
        <w:rPr>
          <w:sz w:val="28"/>
          <w:szCs w:val="28"/>
        </w:rPr>
        <w:t>.т</w:t>
      </w:r>
      <w:proofErr w:type="spellEnd"/>
      <w:proofErr w:type="gramEnd"/>
      <w:r w:rsidRPr="00D549D6">
        <w:rPr>
          <w:sz w:val="28"/>
          <w:szCs w:val="28"/>
        </w:rPr>
        <w:t xml:space="preserve"> аммиачной селитры. Отгрузка превысила план на 14% и составила 373,8 </w:t>
      </w:r>
      <w:proofErr w:type="spellStart"/>
      <w:r w:rsidRPr="00D549D6">
        <w:rPr>
          <w:sz w:val="28"/>
          <w:szCs w:val="28"/>
        </w:rPr>
        <w:t>тыс.т</w:t>
      </w:r>
      <w:proofErr w:type="spellEnd"/>
      <w:r w:rsidRPr="00D549D6">
        <w:rPr>
          <w:sz w:val="28"/>
          <w:szCs w:val="28"/>
        </w:rPr>
        <w:t xml:space="preserve">. 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 xml:space="preserve">Азофоска – сложное минеральное удобрение, содержащее азот, фосфор </w:t>
      </w:r>
      <w:r>
        <w:rPr>
          <w:sz w:val="28"/>
          <w:szCs w:val="28"/>
        </w:rPr>
        <w:t xml:space="preserve">и калий в равных соотношениях. </w:t>
      </w:r>
      <w:proofErr w:type="gramStart"/>
      <w:r>
        <w:rPr>
          <w:sz w:val="28"/>
          <w:szCs w:val="28"/>
        </w:rPr>
        <w:t>П</w:t>
      </w:r>
      <w:r w:rsidRPr="00D549D6">
        <w:rPr>
          <w:sz w:val="28"/>
          <w:szCs w:val="28"/>
        </w:rPr>
        <w:t>АО «Дорогобуж» производит наиболее сбалансированные по составу сложные удобрения с равными (по 16%) содержанием азота, фосфора и калия.</w:t>
      </w:r>
      <w:proofErr w:type="gramEnd"/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 xml:space="preserve">Сегодня применение комплексных удобрений является безальтернативным в странах с неполным (сокращенным) сельскохозяйственным сезоном, к которым в первую очередь относится Россия. Применение </w:t>
      </w:r>
      <w:r w:rsidRPr="00D549D6">
        <w:rPr>
          <w:sz w:val="28"/>
          <w:szCs w:val="28"/>
          <w:lang w:val="en-US"/>
        </w:rPr>
        <w:t>NPK</w:t>
      </w:r>
      <w:r w:rsidRPr="00D549D6">
        <w:rPr>
          <w:sz w:val="28"/>
          <w:szCs w:val="28"/>
        </w:rPr>
        <w:t xml:space="preserve"> в сельском хозяйстве существенно упрощает решение проблемы сбалансированного внесения питательных компонентов в почву. Комплексные удобрения универсальны, т.е. их можно вносить на любых почвах и под любые культуры.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lastRenderedPageBreak/>
        <w:t>В последние годы в основных сельскохозяйственных регионах мира (Китай, Юго-Восточная Азия) наметилась тенденция к увеличению спроса на комплексные удобрения. Это способствует решению проблемы плодородия, обеспечивает устойчивый рост производства зерна и других культур, а также улучшает качество получаемой сельхозпродукции.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 xml:space="preserve">Сложные </w:t>
      </w:r>
      <w:r w:rsidRPr="00D549D6">
        <w:rPr>
          <w:sz w:val="28"/>
          <w:szCs w:val="28"/>
          <w:lang w:val="en-US"/>
        </w:rPr>
        <w:t>NPK</w:t>
      </w:r>
      <w:r w:rsidRPr="00D549D6">
        <w:rPr>
          <w:sz w:val="28"/>
          <w:szCs w:val="28"/>
        </w:rPr>
        <w:t xml:space="preserve"> – удобрения поставляются как на экспорт (страны Европы, Китай, Африка, СНГ), так и на внутренний рынок.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Объем производства сложных удобрений за 9 месяц</w:t>
      </w:r>
      <w:r>
        <w:rPr>
          <w:rFonts w:eastAsiaTheme="minorEastAsia"/>
          <w:sz w:val="28"/>
          <w:szCs w:val="28"/>
        </w:rPr>
        <w:t>ев 2016</w:t>
      </w:r>
      <w:r w:rsidRPr="00D549D6">
        <w:rPr>
          <w:sz w:val="28"/>
          <w:szCs w:val="28"/>
        </w:rPr>
        <w:t xml:space="preserve"> года составил 472,2 </w:t>
      </w:r>
      <w:proofErr w:type="spellStart"/>
      <w:r w:rsidRPr="00D549D6">
        <w:rPr>
          <w:sz w:val="28"/>
          <w:szCs w:val="28"/>
        </w:rPr>
        <w:t>тыс.т</w:t>
      </w:r>
      <w:proofErr w:type="spellEnd"/>
      <w:r w:rsidRPr="00D549D6">
        <w:rPr>
          <w:sz w:val="28"/>
          <w:szCs w:val="28"/>
        </w:rPr>
        <w:t>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Сухие смешанные удобрения</w:t>
      </w:r>
      <w:r w:rsidRPr="00D549D6">
        <w:rPr>
          <w:rFonts w:eastAsiaTheme="minorEastAsia"/>
          <w:sz w:val="28"/>
          <w:szCs w:val="28"/>
        </w:rPr>
        <w:t xml:space="preserve"> </w:t>
      </w:r>
      <w:r w:rsidRPr="00D549D6">
        <w:rPr>
          <w:b/>
          <w:sz w:val="28"/>
          <w:szCs w:val="28"/>
        </w:rPr>
        <w:t>-</w:t>
      </w:r>
      <w:r w:rsidRPr="00D549D6">
        <w:rPr>
          <w:sz w:val="28"/>
          <w:szCs w:val="28"/>
        </w:rPr>
        <w:t xml:space="preserve"> являются одной из разновидностей </w:t>
      </w:r>
      <w:r w:rsidRPr="00D549D6">
        <w:rPr>
          <w:sz w:val="28"/>
          <w:szCs w:val="28"/>
          <w:lang w:val="en-US"/>
        </w:rPr>
        <w:t>NPK</w:t>
      </w:r>
      <w:r w:rsidRPr="00D549D6">
        <w:rPr>
          <w:sz w:val="28"/>
          <w:szCs w:val="28"/>
        </w:rPr>
        <w:t xml:space="preserve"> – удобрений. Их получают путем механического смешивания следующих компонентов: аммиачной селитры, азофоски и хлористого калия. Содержат все необходимые питательные вещества (азот, фосфор и калий).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549D6">
        <w:rPr>
          <w:sz w:val="28"/>
          <w:szCs w:val="28"/>
        </w:rPr>
        <w:t xml:space="preserve">АО «Дорогобуж» производит 7 марок сухих </w:t>
      </w:r>
      <w:proofErr w:type="spellStart"/>
      <w:r w:rsidRPr="00D549D6">
        <w:rPr>
          <w:sz w:val="28"/>
          <w:szCs w:val="28"/>
        </w:rPr>
        <w:t>тукосмесей</w:t>
      </w:r>
      <w:proofErr w:type="spellEnd"/>
      <w:r w:rsidRPr="00D549D6">
        <w:rPr>
          <w:sz w:val="28"/>
          <w:szCs w:val="28"/>
        </w:rPr>
        <w:t xml:space="preserve">. Различающиеся между собой соотношением азота, фосфора и калия, эти удобрения адаптированы к потребностям почв в различных регионах, что способствует максимально эффективному росту урожайности сельскохозяйственных культур. 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Существенная часть продукции проставляется в европейские страны, однако популярность этого вида удобрения растет и среди отечественных сельхозпроизводителей.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За 9 месяцев 2016</w:t>
      </w:r>
      <w:r w:rsidRPr="00D549D6">
        <w:rPr>
          <w:sz w:val="28"/>
          <w:szCs w:val="28"/>
        </w:rPr>
        <w:t xml:space="preserve"> года выпущено 148,1 </w:t>
      </w:r>
      <w:proofErr w:type="spellStart"/>
      <w:r w:rsidRPr="00D549D6">
        <w:rPr>
          <w:sz w:val="28"/>
          <w:szCs w:val="28"/>
        </w:rPr>
        <w:t>тыс</w:t>
      </w:r>
      <w:proofErr w:type="gramStart"/>
      <w:r w:rsidRPr="00D549D6">
        <w:rPr>
          <w:sz w:val="28"/>
          <w:szCs w:val="28"/>
        </w:rPr>
        <w:t>.т</w:t>
      </w:r>
      <w:proofErr w:type="spellEnd"/>
      <w:proofErr w:type="gramEnd"/>
      <w:r w:rsidRPr="00D549D6">
        <w:rPr>
          <w:sz w:val="28"/>
          <w:szCs w:val="28"/>
        </w:rPr>
        <w:t xml:space="preserve"> сухих смешанных удобрений. В планах предприятия – значительное увеличение объемов производства этого вида продукции. </w:t>
      </w:r>
    </w:p>
    <w:p w:rsidR="005D5714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Продукты неорганической химии</w:t>
      </w:r>
      <w:r>
        <w:rPr>
          <w:sz w:val="28"/>
          <w:szCs w:val="28"/>
        </w:rPr>
        <w:t>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549D6">
        <w:rPr>
          <w:sz w:val="28"/>
          <w:szCs w:val="28"/>
        </w:rPr>
        <w:t>АО «Дорогобуж» производит ряд продуктов неорганической химии. Наиболее значимые из них – жидкая углекислота, известь и карбонат кальция.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Большая часть объема продукции этой группы приходится на жидкую угле</w:t>
      </w:r>
      <w:r>
        <w:rPr>
          <w:sz w:val="28"/>
          <w:szCs w:val="28"/>
        </w:rPr>
        <w:t>кислоту. Качество производимой П</w:t>
      </w:r>
      <w:r w:rsidRPr="00D549D6">
        <w:rPr>
          <w:sz w:val="28"/>
          <w:szCs w:val="28"/>
        </w:rPr>
        <w:t xml:space="preserve">АО «Дорогобуж» углекислоты </w:t>
      </w:r>
      <w:r w:rsidRPr="00D549D6">
        <w:rPr>
          <w:sz w:val="28"/>
          <w:szCs w:val="28"/>
        </w:rPr>
        <w:lastRenderedPageBreak/>
        <w:t>соответствует лучшим мировым стандартам и не имеет аналогов в России. Углекислота используется в пищевой промышленности, среди потребителей – крупнейшие производители газированных напитков.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Почти весь объем производственной продукции неорганической химии продается на российском рынке, около 10% выпуска углекислоты поставляется в Беларусь.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Несмотря на незначительную долю данной продукции в общем объеме продаж, компания считает это направление перспективным и развивает его.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Полип</w:t>
      </w:r>
      <w:r>
        <w:rPr>
          <w:sz w:val="28"/>
          <w:szCs w:val="28"/>
        </w:rPr>
        <w:t>ропиленовые мешки. С 2010 года П</w:t>
      </w:r>
      <w:r w:rsidRPr="00D549D6">
        <w:rPr>
          <w:sz w:val="28"/>
          <w:szCs w:val="28"/>
        </w:rPr>
        <w:t>АО «Дорогобуж» развивает и постепенно наращивает мощности по производству полипропиленовых мешков. Линии по выпуску упаковки, призванные обеспечить потребности общества, позволяют снизить конечную стоимость фасованной продукции.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rFonts w:eastAsiaTheme="minorEastAsia"/>
          <w:sz w:val="28"/>
          <w:szCs w:val="28"/>
        </w:rPr>
        <w:t xml:space="preserve">В </w:t>
      </w:r>
      <w:r>
        <w:rPr>
          <w:rFonts w:eastAsiaTheme="minorEastAsia"/>
          <w:sz w:val="28"/>
          <w:szCs w:val="28"/>
        </w:rPr>
        <w:t>2015</w:t>
      </w:r>
      <w:r w:rsidRPr="00D549D6">
        <w:rPr>
          <w:sz w:val="28"/>
          <w:szCs w:val="28"/>
        </w:rPr>
        <w:t>году было произведено более 11 млн.</w:t>
      </w:r>
      <w:r>
        <w:rPr>
          <w:rFonts w:eastAsiaTheme="minorEastAsia"/>
          <w:sz w:val="28"/>
          <w:szCs w:val="28"/>
        </w:rPr>
        <w:t xml:space="preserve"> полипропиленовых мешков. В 2016</w:t>
      </w:r>
      <w:r w:rsidRPr="00D549D6">
        <w:rPr>
          <w:sz w:val="28"/>
          <w:szCs w:val="28"/>
        </w:rPr>
        <w:t xml:space="preserve"> году в строй введена еще одна производственная линия, что привело к увеличению мощности производства до 15 млн. штук.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В настоящий момент П</w:t>
      </w:r>
      <w:r w:rsidRPr="00D549D6">
        <w:rPr>
          <w:sz w:val="28"/>
          <w:szCs w:val="28"/>
        </w:rPr>
        <w:t>АО «Дорогобуж» полностью обеспечивает свои внутренние потребности</w:t>
      </w:r>
      <w:r w:rsidRPr="00D549D6">
        <w:rPr>
          <w:rFonts w:eastAsiaTheme="minorEastAsia"/>
          <w:sz w:val="28"/>
          <w:szCs w:val="28"/>
        </w:rPr>
        <w:t>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Рынки сбыта.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Внутренний рынок.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- Благодаря выгодному географическому положению по отношению к осно</w:t>
      </w:r>
      <w:r>
        <w:rPr>
          <w:sz w:val="28"/>
          <w:szCs w:val="28"/>
        </w:rPr>
        <w:t>вным аграрным регионам России, П</w:t>
      </w:r>
      <w:r w:rsidRPr="00D549D6">
        <w:rPr>
          <w:sz w:val="28"/>
          <w:szCs w:val="28"/>
        </w:rPr>
        <w:t>АО «Дорогобуж» является одним из ведущих поставщиков минеральных удобрений на внутренний рынок.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- Наращивание объемов продаж минеральных удобрений успешно осуществляется за счет производства и реализации широкого ассортимента продукции, произведенной с учетом всех пожеланий и запросов потребителя – от крупных компаний до небольших фермерских хозяйств.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D549D6">
        <w:rPr>
          <w:sz w:val="28"/>
          <w:szCs w:val="28"/>
        </w:rPr>
        <w:t>- Крупнейшие российские потребители – Смоленская, Ростовская, Брянская, Калининградская, Липецкая, Курская, Московская, Орловская области, Краснодарский край, Республика Татарстан.</w:t>
      </w:r>
      <w:proofErr w:type="gramEnd"/>
      <w:r w:rsidRPr="00D549D6">
        <w:rPr>
          <w:sz w:val="28"/>
          <w:szCs w:val="28"/>
        </w:rPr>
        <w:t xml:space="preserve"> Основные продукты, </w:t>
      </w:r>
      <w:r w:rsidRPr="00D549D6">
        <w:rPr>
          <w:sz w:val="28"/>
          <w:szCs w:val="28"/>
        </w:rPr>
        <w:lastRenderedPageBreak/>
        <w:t xml:space="preserve">поставляемые на внутренний рынок – аммиачная селитра, </w:t>
      </w:r>
      <w:r w:rsidRPr="00D549D6">
        <w:rPr>
          <w:sz w:val="28"/>
          <w:szCs w:val="28"/>
          <w:lang w:val="en-US"/>
        </w:rPr>
        <w:t>NPK</w:t>
      </w:r>
      <w:r w:rsidRPr="00D549D6">
        <w:rPr>
          <w:sz w:val="28"/>
          <w:szCs w:val="28"/>
        </w:rPr>
        <w:t xml:space="preserve"> – удобрения и продукция неорганической химии. </w:t>
      </w:r>
    </w:p>
    <w:p w:rsidR="005D5714" w:rsidRPr="00D549D6" w:rsidRDefault="005D5714" w:rsidP="005D5714">
      <w:pPr>
        <w:tabs>
          <w:tab w:val="left" w:pos="688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Внешний рынок.</w:t>
      </w:r>
      <w:r>
        <w:rPr>
          <w:sz w:val="28"/>
          <w:szCs w:val="28"/>
        </w:rPr>
        <w:tab/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 xml:space="preserve">Продукция </w:t>
      </w:r>
      <w:r>
        <w:rPr>
          <w:sz w:val="28"/>
          <w:szCs w:val="28"/>
        </w:rPr>
        <w:t xml:space="preserve">ПАО </w:t>
      </w:r>
      <w:r w:rsidRPr="00D549D6">
        <w:rPr>
          <w:sz w:val="28"/>
          <w:szCs w:val="28"/>
        </w:rPr>
        <w:t>«Дорогобуж» пользуется высоким спросом и за рубежом.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Основные экспортные продукты – сухие смешанные удобрения, аммиак и азофоска.</w:t>
      </w:r>
    </w:p>
    <w:p w:rsidR="005D5714" w:rsidRPr="00D549D6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регионы поставок в 2017</w:t>
      </w:r>
      <w:r w:rsidRPr="00D549D6">
        <w:rPr>
          <w:sz w:val="28"/>
          <w:szCs w:val="28"/>
        </w:rPr>
        <w:t xml:space="preserve"> году – страны Европы, Азии, а также Южной и Северной Америки и Африки.</w:t>
      </w:r>
    </w:p>
    <w:p w:rsidR="005D5714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 xml:space="preserve">Предприятие стремится максимально эффективно использовать свое </w:t>
      </w:r>
      <w:proofErr w:type="gramStart"/>
      <w:r w:rsidRPr="00D549D6">
        <w:rPr>
          <w:sz w:val="28"/>
          <w:szCs w:val="28"/>
        </w:rPr>
        <w:t>присутствие</w:t>
      </w:r>
      <w:proofErr w:type="gramEnd"/>
      <w:r w:rsidRPr="00D549D6">
        <w:rPr>
          <w:sz w:val="28"/>
          <w:szCs w:val="28"/>
        </w:rPr>
        <w:t xml:space="preserve"> как на внешнем, так и на внутреннем рынке, оперативно реагируя на изменения ситуации и приспосабливаясь к требованиям высоко – конкурентной среды.</w:t>
      </w:r>
    </w:p>
    <w:p w:rsidR="005D5714" w:rsidRDefault="005D5714" w:rsidP="005D57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0524CC">
        <w:rPr>
          <w:sz w:val="28"/>
          <w:szCs w:val="28"/>
        </w:rPr>
        <w:t>аможе</w:t>
      </w:r>
      <w:r>
        <w:rPr>
          <w:sz w:val="28"/>
          <w:szCs w:val="28"/>
        </w:rPr>
        <w:t>нное оформление осуществляется о</w:t>
      </w:r>
      <w:r w:rsidRPr="000F3ACD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0F3ACD">
        <w:rPr>
          <w:sz w:val="28"/>
          <w:szCs w:val="28"/>
        </w:rPr>
        <w:t xml:space="preserve"> таможенного оформления и валютного контроля департамента по продажам</w:t>
      </w:r>
      <w:r>
        <w:rPr>
          <w:sz w:val="28"/>
          <w:szCs w:val="28"/>
        </w:rPr>
        <w:t xml:space="preserve"> с помощью таких программ, как </w:t>
      </w:r>
      <w:proofErr w:type="gramStart"/>
      <w:r w:rsidRPr="00CB737A">
        <w:rPr>
          <w:sz w:val="28"/>
          <w:szCs w:val="28"/>
        </w:rPr>
        <w:t>Альта-Софт</w:t>
      </w:r>
      <w:proofErr w:type="gramEnd"/>
      <w:r w:rsidRPr="00CB737A">
        <w:rPr>
          <w:sz w:val="28"/>
          <w:szCs w:val="28"/>
        </w:rPr>
        <w:t>, Такса, Аист.</w:t>
      </w:r>
      <w:r>
        <w:rPr>
          <w:sz w:val="28"/>
          <w:szCs w:val="28"/>
        </w:rPr>
        <w:t xml:space="preserve"> Но, к сожалению, мне удалось поработать только с </w:t>
      </w:r>
      <w:proofErr w:type="gramStart"/>
      <w:r w:rsidRPr="00CB737A">
        <w:rPr>
          <w:sz w:val="28"/>
          <w:szCs w:val="28"/>
        </w:rPr>
        <w:t>Альта-Софт</w:t>
      </w:r>
      <w:proofErr w:type="gramEnd"/>
      <w:r>
        <w:rPr>
          <w:sz w:val="28"/>
          <w:szCs w:val="28"/>
        </w:rPr>
        <w:t>.</w:t>
      </w:r>
    </w:p>
    <w:p w:rsidR="005D5714" w:rsidRPr="000F3ACD" w:rsidRDefault="005D5714" w:rsidP="005D5714">
      <w:pPr>
        <w:spacing w:line="360" w:lineRule="auto"/>
        <w:ind w:firstLine="709"/>
        <w:contextualSpacing/>
        <w:jc w:val="both"/>
        <w:rPr>
          <w:b/>
          <w:sz w:val="40"/>
          <w:szCs w:val="40"/>
        </w:rPr>
      </w:pPr>
      <w:r>
        <w:rPr>
          <w:sz w:val="28"/>
          <w:szCs w:val="28"/>
        </w:rPr>
        <w:t xml:space="preserve">В данном отделе мы заполняли декларации и передавали их в таможню. А таможня проверяет 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 условии, что все хорошо) ставит штамп «выпуск разрешен».</w:t>
      </w:r>
    </w:p>
    <w:p w:rsidR="005F721B" w:rsidRDefault="005F721B" w:rsidP="001B4FF2">
      <w:pPr>
        <w:spacing w:line="360" w:lineRule="auto"/>
        <w:ind w:firstLine="709"/>
        <w:contextualSpacing/>
        <w:rPr>
          <w:b/>
          <w:sz w:val="28"/>
          <w:szCs w:val="28"/>
        </w:rPr>
      </w:pPr>
    </w:p>
    <w:p w:rsidR="00D549D6" w:rsidRDefault="00D549D6" w:rsidP="000524CC">
      <w:pPr>
        <w:spacing w:line="360" w:lineRule="auto"/>
        <w:contextualSpacing/>
        <w:rPr>
          <w:b/>
          <w:sz w:val="28"/>
          <w:szCs w:val="28"/>
        </w:rPr>
      </w:pPr>
    </w:p>
    <w:p w:rsidR="0068152E" w:rsidRDefault="0068152E" w:rsidP="000524CC">
      <w:pPr>
        <w:spacing w:line="360" w:lineRule="auto"/>
        <w:contextualSpacing/>
        <w:rPr>
          <w:b/>
          <w:sz w:val="28"/>
          <w:szCs w:val="28"/>
        </w:rPr>
      </w:pPr>
    </w:p>
    <w:p w:rsidR="0068152E" w:rsidRDefault="0068152E" w:rsidP="000524CC">
      <w:pPr>
        <w:spacing w:line="360" w:lineRule="auto"/>
        <w:contextualSpacing/>
        <w:rPr>
          <w:b/>
          <w:sz w:val="28"/>
          <w:szCs w:val="28"/>
        </w:rPr>
      </w:pPr>
    </w:p>
    <w:p w:rsidR="0068152E" w:rsidRDefault="0068152E" w:rsidP="000524CC">
      <w:pPr>
        <w:spacing w:line="360" w:lineRule="auto"/>
        <w:contextualSpacing/>
        <w:rPr>
          <w:b/>
          <w:sz w:val="28"/>
          <w:szCs w:val="28"/>
        </w:rPr>
      </w:pPr>
    </w:p>
    <w:p w:rsidR="0068152E" w:rsidRDefault="0068152E" w:rsidP="000524CC">
      <w:pPr>
        <w:spacing w:line="360" w:lineRule="auto"/>
        <w:contextualSpacing/>
        <w:rPr>
          <w:b/>
          <w:sz w:val="28"/>
          <w:szCs w:val="28"/>
        </w:rPr>
      </w:pPr>
    </w:p>
    <w:p w:rsidR="0068152E" w:rsidRDefault="0068152E" w:rsidP="000524CC">
      <w:pPr>
        <w:spacing w:line="360" w:lineRule="auto"/>
        <w:contextualSpacing/>
        <w:rPr>
          <w:b/>
          <w:sz w:val="28"/>
          <w:szCs w:val="28"/>
        </w:rPr>
      </w:pPr>
    </w:p>
    <w:p w:rsidR="0068152E" w:rsidRDefault="0068152E" w:rsidP="000524CC">
      <w:pPr>
        <w:spacing w:line="360" w:lineRule="auto"/>
        <w:contextualSpacing/>
        <w:rPr>
          <w:b/>
          <w:sz w:val="28"/>
          <w:szCs w:val="28"/>
        </w:rPr>
      </w:pPr>
    </w:p>
    <w:p w:rsidR="00EC770B" w:rsidRDefault="00EC770B" w:rsidP="00EC770B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9758FF" w:rsidRDefault="009758FF" w:rsidP="0068152E">
      <w:pPr>
        <w:spacing w:line="360" w:lineRule="auto"/>
        <w:ind w:left="709"/>
        <w:contextualSpacing/>
        <w:jc w:val="center"/>
        <w:rPr>
          <w:b/>
          <w:sz w:val="28"/>
          <w:szCs w:val="22"/>
        </w:rPr>
      </w:pPr>
    </w:p>
    <w:p w:rsidR="009758FF" w:rsidRDefault="009758FF" w:rsidP="0068152E">
      <w:pPr>
        <w:spacing w:line="360" w:lineRule="auto"/>
        <w:ind w:left="709"/>
        <w:contextualSpacing/>
        <w:jc w:val="center"/>
        <w:rPr>
          <w:b/>
          <w:sz w:val="28"/>
          <w:szCs w:val="22"/>
        </w:rPr>
      </w:pPr>
    </w:p>
    <w:p w:rsidR="0068152E" w:rsidRPr="0068152E" w:rsidRDefault="0068152E" w:rsidP="0068152E">
      <w:pPr>
        <w:spacing w:line="360" w:lineRule="auto"/>
        <w:ind w:left="709"/>
        <w:contextualSpacing/>
        <w:jc w:val="center"/>
        <w:rPr>
          <w:b/>
          <w:sz w:val="28"/>
          <w:szCs w:val="22"/>
        </w:rPr>
      </w:pPr>
      <w:r w:rsidRPr="0068152E">
        <w:rPr>
          <w:b/>
          <w:sz w:val="28"/>
          <w:szCs w:val="22"/>
        </w:rPr>
        <w:t>2.</w:t>
      </w:r>
      <w:r w:rsidRPr="0068152E">
        <w:rPr>
          <w:b/>
          <w:sz w:val="28"/>
          <w:szCs w:val="22"/>
        </w:rPr>
        <w:tab/>
        <w:t>ЛОКАЛЬНЫЕ ДОКУМЕНТЫ, РЕГУЛИРУЮЩИЕ ДЕЯТЕЛЬНОСТЬ СТРУКТУРНОГО ПОДРАЗДЕЛЕНИЯ ОРГАНИЗАЦИИ</w:t>
      </w:r>
    </w:p>
    <w:p w:rsidR="0068152E" w:rsidRDefault="0068152E" w:rsidP="00EC770B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EC770B" w:rsidRDefault="00EC770B" w:rsidP="0068152E">
      <w:pPr>
        <w:spacing w:line="360" w:lineRule="auto"/>
        <w:contextualSpacing/>
        <w:rPr>
          <w:b/>
          <w:sz w:val="28"/>
          <w:szCs w:val="28"/>
        </w:rPr>
      </w:pPr>
    </w:p>
    <w:p w:rsidR="005D5714" w:rsidRPr="005F721B" w:rsidRDefault="005D5714" w:rsidP="005D5714">
      <w:pPr>
        <w:tabs>
          <w:tab w:val="left" w:pos="709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время прохождения  практики, я изучила  документы, которыми руководствуется</w:t>
      </w:r>
      <w:r w:rsidRPr="005F72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деятельность</w:t>
      </w:r>
      <w:r w:rsidRPr="005F721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департамента по продажам</w:t>
      </w:r>
      <w:r w:rsidRPr="005F721B">
        <w:rPr>
          <w:color w:val="000000"/>
          <w:sz w:val="28"/>
          <w:szCs w:val="28"/>
        </w:rPr>
        <w:t>:</w:t>
      </w:r>
    </w:p>
    <w:p w:rsidR="005D5714" w:rsidRPr="005F721B" w:rsidRDefault="005D5714" w:rsidP="005D57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F721B">
        <w:rPr>
          <w:color w:val="000000"/>
          <w:sz w:val="28"/>
          <w:szCs w:val="28"/>
        </w:rPr>
        <w:t>- Конституция РФ;</w:t>
      </w:r>
    </w:p>
    <w:p w:rsidR="005D5714" w:rsidRPr="005F721B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721B">
        <w:rPr>
          <w:color w:val="000000"/>
          <w:sz w:val="28"/>
          <w:szCs w:val="28"/>
        </w:rPr>
        <w:t>- федеральными конституционными законами;</w:t>
      </w:r>
    </w:p>
    <w:p w:rsidR="005D5714" w:rsidRPr="005F721B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721B">
        <w:rPr>
          <w:color w:val="000000"/>
          <w:sz w:val="28"/>
          <w:szCs w:val="28"/>
        </w:rPr>
        <w:t>- Та</w:t>
      </w:r>
      <w:r>
        <w:rPr>
          <w:color w:val="000000"/>
          <w:sz w:val="28"/>
          <w:szCs w:val="28"/>
        </w:rPr>
        <w:t>моженным кодексом ЕАЭС</w:t>
      </w:r>
      <w:r w:rsidRPr="005F721B">
        <w:rPr>
          <w:color w:val="000000"/>
          <w:sz w:val="28"/>
          <w:szCs w:val="28"/>
        </w:rPr>
        <w:t>;</w:t>
      </w:r>
    </w:p>
    <w:p w:rsidR="005D5714" w:rsidRPr="005F721B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721B">
        <w:rPr>
          <w:color w:val="000000"/>
          <w:sz w:val="28"/>
          <w:szCs w:val="28"/>
        </w:rPr>
        <w:t>- Федеральным законом от 27.11.2010 №311-ФЗ «О таможенном регулировании в РФ»;</w:t>
      </w:r>
    </w:p>
    <w:p w:rsidR="005D5714" w:rsidRPr="005F721B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721B">
        <w:rPr>
          <w:color w:val="000000"/>
          <w:sz w:val="28"/>
          <w:szCs w:val="28"/>
        </w:rPr>
        <w:t>- Федеральным законом от 21.07.1997 №114-ФЗ «О службе в таможенных органах Российской Федерации»;</w:t>
      </w:r>
    </w:p>
    <w:p w:rsidR="005D5714" w:rsidRPr="005F721B" w:rsidRDefault="005D5714" w:rsidP="005D57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721B">
        <w:rPr>
          <w:color w:val="000000"/>
          <w:sz w:val="28"/>
          <w:szCs w:val="28"/>
        </w:rPr>
        <w:t>- Федеральным законом от 27.07.2004 №79-ФЗ «О государственной гражданской службе Российской Федерации»</w:t>
      </w:r>
      <w:r>
        <w:rPr>
          <w:color w:val="000000"/>
          <w:sz w:val="28"/>
          <w:szCs w:val="28"/>
        </w:rPr>
        <w:t>.</w:t>
      </w:r>
    </w:p>
    <w:p w:rsidR="005D5714" w:rsidRPr="005F721B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721B">
        <w:rPr>
          <w:bCs/>
          <w:color w:val="000000"/>
          <w:sz w:val="28"/>
          <w:szCs w:val="28"/>
        </w:rPr>
        <w:t>- Федеральный</w:t>
      </w:r>
      <w:r w:rsidRPr="005F721B">
        <w:rPr>
          <w:color w:val="000000"/>
          <w:sz w:val="28"/>
          <w:szCs w:val="28"/>
        </w:rPr>
        <w:t xml:space="preserve"> </w:t>
      </w:r>
      <w:r w:rsidRPr="005F721B">
        <w:rPr>
          <w:bCs/>
          <w:color w:val="000000"/>
          <w:sz w:val="28"/>
          <w:szCs w:val="28"/>
        </w:rPr>
        <w:t>закон</w:t>
      </w:r>
      <w:r w:rsidRPr="005F721B">
        <w:rPr>
          <w:color w:val="000000"/>
          <w:sz w:val="28"/>
          <w:szCs w:val="28"/>
        </w:rPr>
        <w:t xml:space="preserve"> </w:t>
      </w:r>
      <w:r w:rsidRPr="005F721B">
        <w:rPr>
          <w:bCs/>
          <w:color w:val="000000"/>
          <w:sz w:val="28"/>
          <w:szCs w:val="28"/>
        </w:rPr>
        <w:t>от</w:t>
      </w:r>
      <w:r w:rsidRPr="005F721B">
        <w:rPr>
          <w:color w:val="000000"/>
          <w:sz w:val="28"/>
          <w:szCs w:val="28"/>
        </w:rPr>
        <w:t xml:space="preserve"> </w:t>
      </w:r>
      <w:r w:rsidRPr="005F721B">
        <w:rPr>
          <w:bCs/>
          <w:color w:val="000000"/>
          <w:sz w:val="28"/>
          <w:szCs w:val="28"/>
        </w:rPr>
        <w:t>25</w:t>
      </w:r>
      <w:r w:rsidRPr="005F721B">
        <w:rPr>
          <w:color w:val="000000"/>
          <w:sz w:val="28"/>
          <w:szCs w:val="28"/>
        </w:rPr>
        <w:t xml:space="preserve"> </w:t>
      </w:r>
      <w:r w:rsidRPr="005F721B">
        <w:rPr>
          <w:bCs/>
          <w:color w:val="000000"/>
          <w:sz w:val="28"/>
          <w:szCs w:val="28"/>
        </w:rPr>
        <w:t>декабря</w:t>
      </w:r>
      <w:r w:rsidRPr="005F721B">
        <w:rPr>
          <w:color w:val="000000"/>
          <w:sz w:val="28"/>
          <w:szCs w:val="28"/>
        </w:rPr>
        <w:t xml:space="preserve"> </w:t>
      </w:r>
      <w:r w:rsidRPr="005F721B">
        <w:rPr>
          <w:bCs/>
          <w:color w:val="000000"/>
          <w:sz w:val="28"/>
          <w:szCs w:val="28"/>
        </w:rPr>
        <w:t>2008</w:t>
      </w:r>
      <w:r w:rsidRPr="005F721B">
        <w:rPr>
          <w:color w:val="000000"/>
          <w:sz w:val="28"/>
          <w:szCs w:val="28"/>
        </w:rPr>
        <w:t>г. №</w:t>
      </w:r>
      <w:r w:rsidRPr="005F721B">
        <w:rPr>
          <w:bCs/>
          <w:color w:val="000000"/>
          <w:sz w:val="28"/>
          <w:szCs w:val="28"/>
        </w:rPr>
        <w:t>273</w:t>
      </w:r>
      <w:r w:rsidRPr="005F721B">
        <w:rPr>
          <w:color w:val="000000"/>
          <w:sz w:val="28"/>
          <w:szCs w:val="28"/>
        </w:rPr>
        <w:t>-</w:t>
      </w:r>
      <w:r w:rsidRPr="005F721B">
        <w:rPr>
          <w:bCs/>
          <w:color w:val="000000"/>
          <w:sz w:val="28"/>
          <w:szCs w:val="28"/>
        </w:rPr>
        <w:t>ФЗ</w:t>
      </w:r>
      <w:r w:rsidRPr="005F721B">
        <w:rPr>
          <w:color w:val="000000"/>
          <w:sz w:val="28"/>
          <w:szCs w:val="28"/>
        </w:rPr>
        <w:t xml:space="preserve"> «</w:t>
      </w:r>
      <w:r w:rsidRPr="005F721B">
        <w:rPr>
          <w:bCs/>
          <w:color w:val="000000"/>
          <w:sz w:val="28"/>
          <w:szCs w:val="28"/>
        </w:rPr>
        <w:t>О</w:t>
      </w:r>
      <w:r w:rsidRPr="005F721B">
        <w:rPr>
          <w:color w:val="000000"/>
          <w:sz w:val="28"/>
          <w:szCs w:val="28"/>
        </w:rPr>
        <w:t xml:space="preserve"> </w:t>
      </w:r>
      <w:r w:rsidRPr="005F721B">
        <w:rPr>
          <w:bCs/>
          <w:color w:val="000000"/>
          <w:sz w:val="28"/>
          <w:szCs w:val="28"/>
        </w:rPr>
        <w:t>противодействии</w:t>
      </w:r>
      <w:r w:rsidRPr="005F721B">
        <w:rPr>
          <w:color w:val="000000"/>
          <w:sz w:val="28"/>
          <w:szCs w:val="28"/>
        </w:rPr>
        <w:t xml:space="preserve"> </w:t>
      </w:r>
      <w:r w:rsidRPr="005F721B">
        <w:rPr>
          <w:bCs/>
          <w:color w:val="000000"/>
          <w:sz w:val="28"/>
          <w:szCs w:val="28"/>
        </w:rPr>
        <w:t>коррупции</w:t>
      </w:r>
      <w:r w:rsidRPr="005F721B">
        <w:rPr>
          <w:color w:val="000000"/>
          <w:sz w:val="28"/>
          <w:szCs w:val="28"/>
        </w:rPr>
        <w:t>»;</w:t>
      </w:r>
    </w:p>
    <w:p w:rsidR="005D5714" w:rsidRPr="005F721B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721B">
        <w:rPr>
          <w:color w:val="000000"/>
          <w:sz w:val="28"/>
          <w:szCs w:val="28"/>
        </w:rPr>
        <w:t>- другими федеральными законами, иным законодательством Российской Федерации, актами Президента Российской Федерации и Правительства Российской Федерации, нормативными и иными правовыми актами ФТС России, Положением о таможне, правовыми актами таможни, а также настоящим положением.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5F721B">
        <w:rPr>
          <w:color w:val="000000"/>
          <w:sz w:val="28"/>
          <w:szCs w:val="28"/>
          <w:shd w:val="clear" w:color="auto" w:fill="FFFFFF"/>
        </w:rPr>
        <w:t>тдел таможенного оформления и валютн</w:t>
      </w:r>
      <w:r>
        <w:rPr>
          <w:color w:val="000000"/>
          <w:sz w:val="28"/>
          <w:szCs w:val="28"/>
          <w:shd w:val="clear" w:color="auto" w:fill="FFFFFF"/>
        </w:rPr>
        <w:t>ого контроля департамента по про</w:t>
      </w:r>
      <w:r w:rsidRPr="005F721B">
        <w:rPr>
          <w:color w:val="000000"/>
          <w:sz w:val="28"/>
          <w:szCs w:val="28"/>
          <w:shd w:val="clear" w:color="auto" w:fill="FFFFFF"/>
        </w:rPr>
        <w:t>дажам</w:t>
      </w:r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Pr="00654E52">
        <w:rPr>
          <w:color w:val="000000"/>
          <w:sz w:val="28"/>
          <w:szCs w:val="28"/>
        </w:rPr>
        <w:t xml:space="preserve"> является структурным подразделением таможенного поста,</w:t>
      </w:r>
      <w:r>
        <w:rPr>
          <w:color w:val="000000"/>
          <w:sz w:val="28"/>
          <w:szCs w:val="28"/>
        </w:rPr>
        <w:t xml:space="preserve"> который я посетила и познакомилась с процедурой принятия документации и простановкой печатей.</w:t>
      </w:r>
      <w:r w:rsidRPr="00654E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 производит</w:t>
      </w:r>
      <w:r w:rsidRPr="00654E52">
        <w:rPr>
          <w:color w:val="000000"/>
          <w:sz w:val="28"/>
          <w:szCs w:val="28"/>
        </w:rPr>
        <w:t xml:space="preserve"> предварительные операции, не указанные в Типовом положении об отделе таможенного оформления и таможенного контроля, и таможенного досмотра.</w:t>
      </w:r>
    </w:p>
    <w:p w:rsidR="005D5714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654E52">
        <w:rPr>
          <w:color w:val="000000"/>
          <w:sz w:val="28"/>
          <w:szCs w:val="28"/>
        </w:rPr>
        <w:lastRenderedPageBreak/>
        <w:t>Отдел при выполнении функций руководствуется Конституцией Российской Федерации, Таможенным кодексом Российской Федерации, Законом Российской Федерации "О таможенном тарифе", Федеральным законом "О службе в таможенных органах Российской Федерации",</w:t>
      </w:r>
      <w:r>
        <w:rPr>
          <w:color w:val="000000"/>
          <w:sz w:val="28"/>
          <w:szCs w:val="28"/>
        </w:rPr>
        <w:t xml:space="preserve"> нормативными правовыми актами ТС</w:t>
      </w:r>
      <w:r w:rsidRPr="00654E52">
        <w:rPr>
          <w:color w:val="000000"/>
          <w:sz w:val="28"/>
          <w:szCs w:val="28"/>
        </w:rPr>
        <w:t>, в том числе и принятыми во исполнение законов Российской Федерации, указов и распоряжений Президента Российской Федерации, постановлений и распоряжений Правительства Российской Федерации, международными договорами Российской Федерации, контроль за исполнением</w:t>
      </w:r>
      <w:proofErr w:type="gramEnd"/>
      <w:r w:rsidRPr="00654E52">
        <w:rPr>
          <w:color w:val="000000"/>
          <w:sz w:val="28"/>
          <w:szCs w:val="28"/>
        </w:rPr>
        <w:t xml:space="preserve"> </w:t>
      </w:r>
      <w:proofErr w:type="gramStart"/>
      <w:r w:rsidRPr="00654E52">
        <w:rPr>
          <w:color w:val="000000"/>
          <w:sz w:val="28"/>
          <w:szCs w:val="28"/>
        </w:rPr>
        <w:t>которых</w:t>
      </w:r>
      <w:proofErr w:type="gramEnd"/>
      <w:r w:rsidRPr="00654E52">
        <w:rPr>
          <w:color w:val="000000"/>
          <w:sz w:val="28"/>
          <w:szCs w:val="28"/>
        </w:rPr>
        <w:t xml:space="preserve"> возложен на таможенные органы Российской Федерации, иными нормативными правовыми актами, а также настоящим Типовым положением.</w:t>
      </w:r>
    </w:p>
    <w:p w:rsidR="005D5714" w:rsidRDefault="005D5714" w:rsidP="005D5714">
      <w:pPr>
        <w:spacing w:line="360" w:lineRule="auto"/>
        <w:rPr>
          <w:color w:val="000000"/>
          <w:sz w:val="28"/>
          <w:szCs w:val="28"/>
        </w:rPr>
      </w:pPr>
    </w:p>
    <w:p w:rsidR="005D5714" w:rsidRDefault="005D5714" w:rsidP="005D5714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Задачами отдела являются:</w:t>
      </w:r>
    </w:p>
    <w:p w:rsidR="005D5714" w:rsidRPr="00654E52" w:rsidRDefault="005D5714" w:rsidP="005D5714">
      <w:pPr>
        <w:spacing w:line="360" w:lineRule="auto"/>
        <w:ind w:firstLine="709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о</w:t>
      </w:r>
      <w:r w:rsidRPr="00654E52">
        <w:rPr>
          <w:color w:val="000000"/>
          <w:sz w:val="28"/>
          <w:szCs w:val="28"/>
        </w:rPr>
        <w:t>беспечение соблюдения таможенного законодательства при перемещении товаров через таможенную границу</w:t>
      </w:r>
      <w:r>
        <w:rPr>
          <w:color w:val="000000"/>
          <w:sz w:val="28"/>
          <w:szCs w:val="28"/>
        </w:rPr>
        <w:t xml:space="preserve"> ТС</w:t>
      </w:r>
      <w:r w:rsidRPr="00654E52">
        <w:rPr>
          <w:color w:val="000000"/>
          <w:sz w:val="28"/>
          <w:szCs w:val="28"/>
        </w:rPr>
        <w:t>, а также при помещении товаров под заявленный таможенный режим.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654E52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п</w:t>
      </w:r>
      <w:r w:rsidRPr="00654E52">
        <w:rPr>
          <w:color w:val="000000"/>
          <w:sz w:val="28"/>
          <w:szCs w:val="28"/>
        </w:rPr>
        <w:t>роведение таможенного досмотра товаров и транспортных средств, контроль за помещением, порядком хранения и выдачей товаров из зон таможенного контроля (складов временного хранения, таможенных складов, свободных складов, свободных таможенных зон и магазинов беспошлинной торговли и других мест, где могут находиться товары и транспортные средства, подлежащие таможенному контролю), учет товаров и транспортных средств, устный опрос физических и должностных лиц, проверка системы</w:t>
      </w:r>
      <w:proofErr w:type="gramEnd"/>
      <w:r w:rsidRPr="00654E52">
        <w:rPr>
          <w:color w:val="000000"/>
          <w:sz w:val="28"/>
          <w:szCs w:val="28"/>
        </w:rPr>
        <w:t xml:space="preserve"> учета и отчетности, осмотр территорий и помещений, где созданы зоны таможенного контроля.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о</w:t>
      </w:r>
      <w:r w:rsidRPr="00654E52">
        <w:rPr>
          <w:color w:val="000000"/>
          <w:sz w:val="28"/>
          <w:szCs w:val="28"/>
        </w:rPr>
        <w:t>беспечение сбора и обобщения сведений, полученных в результате проведения досмотровых операций.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 xml:space="preserve"> з</w:t>
      </w:r>
      <w:r w:rsidRPr="00654E52">
        <w:rPr>
          <w:color w:val="000000"/>
          <w:sz w:val="28"/>
          <w:szCs w:val="28"/>
        </w:rPr>
        <w:t>ащита в пределах своей компетенции экономических интересов Российской Федерации.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lastRenderedPageBreak/>
        <w:t>5)</w:t>
      </w:r>
      <w:r>
        <w:rPr>
          <w:color w:val="000000"/>
          <w:sz w:val="28"/>
          <w:szCs w:val="28"/>
        </w:rPr>
        <w:t xml:space="preserve">  в</w:t>
      </w:r>
      <w:r w:rsidRPr="00654E52">
        <w:rPr>
          <w:color w:val="000000"/>
          <w:sz w:val="28"/>
          <w:szCs w:val="28"/>
        </w:rPr>
        <w:t xml:space="preserve">ыявление и пресечение в пределах своей компетенции нарушений таможенных правил, а также иных нарушений законодательства Российской Федерации и международных договоров Российской Федерации, </w:t>
      </w:r>
      <w:proofErr w:type="gramStart"/>
      <w:r w:rsidRPr="00654E52">
        <w:rPr>
          <w:color w:val="000000"/>
          <w:sz w:val="28"/>
          <w:szCs w:val="28"/>
        </w:rPr>
        <w:t>контроль за</w:t>
      </w:r>
      <w:proofErr w:type="gramEnd"/>
      <w:r w:rsidRPr="00654E52">
        <w:rPr>
          <w:color w:val="000000"/>
          <w:sz w:val="28"/>
          <w:szCs w:val="28"/>
        </w:rPr>
        <w:t xml:space="preserve"> исполнением которых возложен на таможенные органы Российской Федерации.</w:t>
      </w:r>
    </w:p>
    <w:p w:rsidR="005D5714" w:rsidRPr="00654E52" w:rsidRDefault="005D5714" w:rsidP="005D5714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функции отдела: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п</w:t>
      </w:r>
      <w:r w:rsidRPr="00654E52">
        <w:rPr>
          <w:color w:val="000000"/>
          <w:sz w:val="28"/>
          <w:szCs w:val="28"/>
        </w:rPr>
        <w:t xml:space="preserve">ринимает уведомления о прибытии </w:t>
      </w:r>
      <w:proofErr w:type="gramStart"/>
      <w:r w:rsidRPr="00654E52">
        <w:rPr>
          <w:color w:val="000000"/>
          <w:sz w:val="28"/>
          <w:szCs w:val="28"/>
        </w:rPr>
        <w:t>в место доставки</w:t>
      </w:r>
      <w:proofErr w:type="gramEnd"/>
      <w:r w:rsidRPr="00654E52">
        <w:rPr>
          <w:color w:val="000000"/>
          <w:sz w:val="28"/>
          <w:szCs w:val="28"/>
        </w:rPr>
        <w:t xml:space="preserve"> товаров и транспортных средств или о пересечении таможенной границы </w:t>
      </w:r>
      <w:r>
        <w:rPr>
          <w:color w:val="000000"/>
          <w:sz w:val="28"/>
          <w:szCs w:val="28"/>
        </w:rPr>
        <w:t xml:space="preserve">ТС </w:t>
      </w:r>
      <w:r w:rsidRPr="00654E52">
        <w:rPr>
          <w:color w:val="000000"/>
          <w:sz w:val="28"/>
          <w:szCs w:val="28"/>
        </w:rPr>
        <w:t>в случае, если эта функция не возложена на отдел (отделение) таможенного оформления и таможенного контроля.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к</w:t>
      </w:r>
      <w:r w:rsidRPr="00654E52">
        <w:rPr>
          <w:color w:val="000000"/>
          <w:sz w:val="28"/>
          <w:szCs w:val="28"/>
        </w:rPr>
        <w:t>онтролирует помещение товаров и транспортных сре</w:t>
      </w:r>
      <w:proofErr w:type="gramStart"/>
      <w:r w:rsidRPr="00654E52">
        <w:rPr>
          <w:color w:val="000000"/>
          <w:sz w:val="28"/>
          <w:szCs w:val="28"/>
        </w:rPr>
        <w:t>дств в з</w:t>
      </w:r>
      <w:proofErr w:type="gramEnd"/>
      <w:r w:rsidRPr="00654E52">
        <w:rPr>
          <w:color w:val="000000"/>
          <w:sz w:val="28"/>
          <w:szCs w:val="28"/>
        </w:rPr>
        <w:t>ону таможенного контроля.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п</w:t>
      </w:r>
      <w:r w:rsidRPr="00654E52">
        <w:rPr>
          <w:color w:val="000000"/>
          <w:sz w:val="28"/>
          <w:szCs w:val="28"/>
        </w:rPr>
        <w:t>ринимает от отдела таможенного оформления и таможенного контроля поручение на проведение таможенного досмотра.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 xml:space="preserve"> о</w:t>
      </w:r>
      <w:r w:rsidRPr="00654E52">
        <w:rPr>
          <w:color w:val="000000"/>
          <w:sz w:val="28"/>
          <w:szCs w:val="28"/>
        </w:rPr>
        <w:t>существляет осмотр грузовых отделений прибывших транспортных средств, в случае необходимости - снятие и наложение средств идентификации с учетом особенностей проведения таможенного контроля и таможенного оформления таможенными постами.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 xml:space="preserve"> п</w:t>
      </w:r>
      <w:r w:rsidRPr="00654E52">
        <w:rPr>
          <w:color w:val="000000"/>
          <w:sz w:val="28"/>
          <w:szCs w:val="28"/>
        </w:rPr>
        <w:t>роизводит в установленные сроки и в необходимом объеме таможенный досмотр в случаях, установленных таможенным законодательством, а также в соответствии с поручением на таможенный досмотр, и составляет акт таможенного досмотра согласно порядку, установленному норматив</w:t>
      </w:r>
      <w:r>
        <w:rPr>
          <w:color w:val="000000"/>
          <w:sz w:val="28"/>
          <w:szCs w:val="28"/>
        </w:rPr>
        <w:t>ными правовыми актами ТС</w:t>
      </w:r>
      <w:r w:rsidRPr="00654E52">
        <w:rPr>
          <w:color w:val="000000"/>
          <w:sz w:val="28"/>
          <w:szCs w:val="28"/>
        </w:rPr>
        <w:t>.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6)</w:t>
      </w:r>
      <w:r>
        <w:rPr>
          <w:color w:val="000000"/>
          <w:sz w:val="28"/>
          <w:szCs w:val="28"/>
        </w:rPr>
        <w:t xml:space="preserve"> у</w:t>
      </w:r>
      <w:r w:rsidRPr="00654E52">
        <w:rPr>
          <w:color w:val="000000"/>
          <w:sz w:val="28"/>
          <w:szCs w:val="28"/>
        </w:rPr>
        <w:t>величивает объем и степень таможенного досмотра при наличии оснований полагать, что объем и степень таможенного досмотра, установленные в поручении на таможенный досмотр, не достаточны для соблюдения требований таможенного законодательства.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 xml:space="preserve"> п</w:t>
      </w:r>
      <w:r w:rsidRPr="00654E52">
        <w:rPr>
          <w:color w:val="000000"/>
          <w:sz w:val="28"/>
          <w:szCs w:val="28"/>
        </w:rPr>
        <w:t>роизводит идентификацию товаров согласно порядку, установленному норматив</w:t>
      </w:r>
      <w:r>
        <w:rPr>
          <w:color w:val="000000"/>
          <w:sz w:val="28"/>
          <w:szCs w:val="28"/>
        </w:rPr>
        <w:t>ными правовыми актами</w:t>
      </w:r>
      <w:r w:rsidRPr="00654E52">
        <w:rPr>
          <w:color w:val="000000"/>
          <w:sz w:val="28"/>
          <w:szCs w:val="28"/>
        </w:rPr>
        <w:t>.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lastRenderedPageBreak/>
        <w:t>8)</w:t>
      </w:r>
      <w:r>
        <w:rPr>
          <w:color w:val="000000"/>
          <w:sz w:val="28"/>
          <w:szCs w:val="28"/>
        </w:rPr>
        <w:t xml:space="preserve"> п</w:t>
      </w:r>
      <w:r w:rsidRPr="00654E52">
        <w:rPr>
          <w:color w:val="000000"/>
          <w:sz w:val="28"/>
          <w:szCs w:val="28"/>
        </w:rPr>
        <w:t>ринимает решение о необходимости производства грузовых и иных операций с товарами и транспортными средствами.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9) Выявляет и пресекает попытки незаконного перемещения товаров и транспортных средств через таможен</w:t>
      </w:r>
      <w:r>
        <w:rPr>
          <w:color w:val="000000"/>
          <w:sz w:val="28"/>
          <w:szCs w:val="28"/>
        </w:rPr>
        <w:t>ную границу ТС</w:t>
      </w:r>
      <w:r w:rsidRPr="00654E52">
        <w:rPr>
          <w:color w:val="000000"/>
          <w:sz w:val="28"/>
          <w:szCs w:val="28"/>
        </w:rPr>
        <w:t>.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10)</w:t>
      </w:r>
      <w:r>
        <w:rPr>
          <w:color w:val="000000"/>
          <w:sz w:val="28"/>
          <w:szCs w:val="28"/>
        </w:rPr>
        <w:t xml:space="preserve"> к</w:t>
      </w:r>
      <w:r w:rsidRPr="00654E52">
        <w:rPr>
          <w:color w:val="000000"/>
          <w:sz w:val="28"/>
          <w:szCs w:val="28"/>
        </w:rPr>
        <w:t xml:space="preserve">онтролирует установленный нормативными правовыми актами </w:t>
      </w:r>
      <w:r>
        <w:rPr>
          <w:color w:val="000000"/>
          <w:sz w:val="28"/>
          <w:szCs w:val="28"/>
        </w:rPr>
        <w:t xml:space="preserve"> </w:t>
      </w:r>
      <w:r w:rsidRPr="00654E52">
        <w:rPr>
          <w:color w:val="000000"/>
          <w:sz w:val="28"/>
          <w:szCs w:val="28"/>
        </w:rPr>
        <w:t>порядок хранения и выдачи товаров из зон таможенного контроля.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11)</w:t>
      </w:r>
      <w:r>
        <w:rPr>
          <w:color w:val="000000"/>
          <w:sz w:val="28"/>
          <w:szCs w:val="28"/>
        </w:rPr>
        <w:t xml:space="preserve"> о</w:t>
      </w:r>
      <w:r w:rsidRPr="00654E52">
        <w:rPr>
          <w:color w:val="000000"/>
          <w:sz w:val="28"/>
          <w:szCs w:val="28"/>
        </w:rPr>
        <w:t>существляет осмотр территорий и помещений складов временного хранения, таможенных складов, свободных складов, свободных таможенных зон и магазинов беспошлинной торговли и других мест, где могут находиться товары и транспортные средства, подлежащие таможенному контролю.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12)</w:t>
      </w:r>
      <w:r>
        <w:rPr>
          <w:color w:val="000000"/>
          <w:sz w:val="28"/>
          <w:szCs w:val="28"/>
        </w:rPr>
        <w:t xml:space="preserve"> в</w:t>
      </w:r>
      <w:r w:rsidRPr="00654E52">
        <w:rPr>
          <w:color w:val="000000"/>
          <w:sz w:val="28"/>
          <w:szCs w:val="28"/>
        </w:rPr>
        <w:t>едет учет товаров и транспортных средств.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13)</w:t>
      </w:r>
      <w:r>
        <w:rPr>
          <w:color w:val="000000"/>
          <w:sz w:val="28"/>
          <w:szCs w:val="28"/>
        </w:rPr>
        <w:t xml:space="preserve"> к</w:t>
      </w:r>
      <w:r w:rsidRPr="00654E52">
        <w:rPr>
          <w:color w:val="000000"/>
          <w:sz w:val="28"/>
          <w:szCs w:val="28"/>
        </w:rPr>
        <w:t>онтролирует обеспечение режима зоны таможенного контроля.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14)</w:t>
      </w:r>
      <w:r>
        <w:rPr>
          <w:color w:val="000000"/>
          <w:sz w:val="28"/>
          <w:szCs w:val="28"/>
        </w:rPr>
        <w:t xml:space="preserve"> о</w:t>
      </w:r>
      <w:r w:rsidRPr="00654E52">
        <w:rPr>
          <w:color w:val="000000"/>
          <w:sz w:val="28"/>
          <w:szCs w:val="28"/>
        </w:rPr>
        <w:t>существляет действия, обеспечивающие получение в таможенных целях сведений о товарах, сокрытых от таможенного контроля, тайниках, средствах сокрытия.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15)</w:t>
      </w:r>
      <w:r>
        <w:rPr>
          <w:color w:val="000000"/>
          <w:sz w:val="28"/>
          <w:szCs w:val="28"/>
        </w:rPr>
        <w:t xml:space="preserve"> о</w:t>
      </w:r>
      <w:r w:rsidRPr="00654E52">
        <w:rPr>
          <w:color w:val="000000"/>
          <w:sz w:val="28"/>
          <w:szCs w:val="28"/>
        </w:rPr>
        <w:t>существляет в пределах своей компетенции взаимодействие с другими подразделениями таможенного поста и таможни, территориальными подразделениями контролирующих и правоохранительных органов Российской Федерации.</w:t>
      </w:r>
    </w:p>
    <w:p w:rsidR="005D5714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16)</w:t>
      </w:r>
      <w:r>
        <w:rPr>
          <w:color w:val="000000"/>
          <w:sz w:val="28"/>
          <w:szCs w:val="28"/>
        </w:rPr>
        <w:t xml:space="preserve"> о</w:t>
      </w:r>
      <w:r w:rsidRPr="00654E52">
        <w:rPr>
          <w:color w:val="000000"/>
          <w:sz w:val="28"/>
          <w:szCs w:val="28"/>
        </w:rPr>
        <w:t>существляет в пределах своей компетенции, а также совместно с другими структурными подразделениями таможенного органа профессиональную подготовку сотрудников отдела.</w:t>
      </w:r>
    </w:p>
    <w:p w:rsidR="005D5714" w:rsidRDefault="005D5714" w:rsidP="005D5714">
      <w:pPr>
        <w:spacing w:line="360" w:lineRule="auto"/>
        <w:jc w:val="both"/>
        <w:rPr>
          <w:color w:val="000000"/>
          <w:sz w:val="28"/>
          <w:szCs w:val="28"/>
        </w:rPr>
      </w:pP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1) Для реализации возложенных задач и функций отдел имеет право: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- требовать от лиц, перемещающих товары и транспортные средства, предъявления их для проведения таможенного досмотра и содействия в проведении таможенного досмотра;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 xml:space="preserve">- увеличивать объем, степень таможенного досмотра при наличии оснований полагать, что объем и степень таможенного досмотра, </w:t>
      </w:r>
      <w:r w:rsidRPr="00654E52">
        <w:rPr>
          <w:color w:val="000000"/>
          <w:sz w:val="28"/>
          <w:szCs w:val="28"/>
        </w:rPr>
        <w:lastRenderedPageBreak/>
        <w:t>установленные в поручении на таможенный досмотр, не достаточны для соблюдения требований таможенного законодательства;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- использовать при проведении таможенного досмотра технические средства таможенного контроля;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 xml:space="preserve">- определять достаточность применяемых форм таможенного контроля для обеспечения соблюдения законодательства о таможенном деле, иного законодательства Российской Федерации, международных договоров Российской Федерации, </w:t>
      </w:r>
      <w:proofErr w:type="gramStart"/>
      <w:r w:rsidRPr="00654E52">
        <w:rPr>
          <w:color w:val="000000"/>
          <w:sz w:val="28"/>
          <w:szCs w:val="28"/>
        </w:rPr>
        <w:t>контроль за</w:t>
      </w:r>
      <w:proofErr w:type="gramEnd"/>
      <w:r w:rsidRPr="00654E52">
        <w:rPr>
          <w:color w:val="000000"/>
          <w:sz w:val="28"/>
          <w:szCs w:val="28"/>
        </w:rPr>
        <w:t xml:space="preserve"> исполнением которых возложен на таможенные органы Российской Федерации, но не менее чем определено н</w:t>
      </w:r>
      <w:r>
        <w:rPr>
          <w:color w:val="000000"/>
          <w:sz w:val="28"/>
          <w:szCs w:val="28"/>
        </w:rPr>
        <w:t xml:space="preserve">ормативными правовыми актами </w:t>
      </w:r>
      <w:r w:rsidRPr="00654E52">
        <w:rPr>
          <w:color w:val="000000"/>
          <w:sz w:val="28"/>
          <w:szCs w:val="28"/>
        </w:rPr>
        <w:t xml:space="preserve"> России, правовыми актами вышестоящих регионального таможенного управления и таможни;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- брать пробы и образцы товаров, находящихся под таможенным контролем, для проведения исследования согласно таможенному законодательству;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- разрешать брать пробы и образцы товаров, находящихся под таможенным контролем, для проведения исследования лицам, обладающим полномочиями в отношении этих товаров, в присутствии сотрудников отдела;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- требовать от лиц, обладающих полномочиями в отношении товаров и транспортных средств, производить для осуществления фактического таможенного контроля: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- взвешивание, пересчет количества предметов в грузовых местах;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- замеры и определение характеристик товаров;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- вскрытие грузовых мест (разрезание, распиливание, сверление, стачивание и иные способы);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- иные грузовые операции, предусмотренные Т</w:t>
      </w:r>
      <w:r>
        <w:rPr>
          <w:color w:val="000000"/>
          <w:sz w:val="28"/>
          <w:szCs w:val="28"/>
        </w:rPr>
        <w:t>К ЕАЭС</w:t>
      </w:r>
      <w:r w:rsidRPr="00654E52">
        <w:rPr>
          <w:color w:val="000000"/>
          <w:sz w:val="28"/>
          <w:szCs w:val="28"/>
        </w:rPr>
        <w:t>;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- вносить предложения руководству таможенного поста о необходимости привлечения специалистов правоохранительных и контролирующих органов, организаций, а также экспертов для оказания содействия в установлении наименования товара;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lastRenderedPageBreak/>
        <w:t>- требовать при проведении таможенного досмотра обеспечения техники безопасности от владельцев складов временного хранения, таможенных складов, свободных складов и других мест расположения зон таможенного контроля.</w:t>
      </w:r>
    </w:p>
    <w:p w:rsidR="005D5714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Также, изучила права и обязанности н</w:t>
      </w:r>
      <w:r w:rsidRPr="00654E52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 отдела.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отдела: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- руководит деятельностью отдела на основе принципов единоначалия;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- контролирует соблюдение служебной дисциплины, правопорядка и выполнение сотрудниками отдела положений Федерального закона "О службе в таможенных органах Российской Федерации", Дисциплинарного устава и несет за это ответственность;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- несет персональную ответственность за организацию досмотра и таможенного контроля, выполнение возложенных на отдел задач, осуществление его функций и реализацию прав;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- принимает окончательное решение по вопросам, входящим в компетенцию отдела.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4) Количество заместителей начальника отдела регламентируется структурой таможенного поста.</w:t>
      </w:r>
    </w:p>
    <w:p w:rsidR="005D5714" w:rsidRPr="00654E52" w:rsidRDefault="005D5714" w:rsidP="005D57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E52">
        <w:rPr>
          <w:color w:val="000000"/>
          <w:sz w:val="28"/>
          <w:szCs w:val="28"/>
        </w:rPr>
        <w:t>5) При выполнении отделом стоящих перед ним задач не допускается возлагать на него задачи и функции, не предусмотренные настоящим Типовым положением.</w:t>
      </w:r>
    </w:p>
    <w:p w:rsidR="000524CC" w:rsidRDefault="000524CC" w:rsidP="0068152E">
      <w:pPr>
        <w:spacing w:line="360" w:lineRule="auto"/>
        <w:contextualSpacing/>
        <w:jc w:val="both"/>
        <w:rPr>
          <w:rFonts w:eastAsiaTheme="minorEastAsia"/>
          <w:b/>
          <w:sz w:val="28"/>
          <w:szCs w:val="28"/>
        </w:rPr>
      </w:pPr>
    </w:p>
    <w:p w:rsidR="00EC770B" w:rsidRPr="00EC770B" w:rsidRDefault="00EC770B" w:rsidP="0068152E">
      <w:pPr>
        <w:pStyle w:val="a4"/>
        <w:spacing w:line="360" w:lineRule="auto"/>
        <w:contextualSpacing/>
        <w:rPr>
          <w:b/>
          <w:sz w:val="28"/>
          <w:szCs w:val="28"/>
        </w:rPr>
      </w:pPr>
    </w:p>
    <w:p w:rsidR="009758FF" w:rsidRDefault="009758FF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758FF" w:rsidRDefault="009758FF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758FF" w:rsidRDefault="009758FF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758FF" w:rsidRDefault="009758FF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D5714" w:rsidRDefault="005D5714" w:rsidP="009758FF">
      <w:pPr>
        <w:spacing w:line="360" w:lineRule="auto"/>
        <w:ind w:firstLine="709"/>
        <w:contextualSpacing/>
        <w:jc w:val="center"/>
        <w:rPr>
          <w:rFonts w:eastAsiaTheme="minorEastAsia"/>
          <w:b/>
          <w:sz w:val="28"/>
          <w:szCs w:val="28"/>
        </w:rPr>
      </w:pPr>
    </w:p>
    <w:p w:rsidR="005D5714" w:rsidRDefault="005D5714" w:rsidP="009758FF">
      <w:pPr>
        <w:spacing w:line="360" w:lineRule="auto"/>
        <w:ind w:firstLine="709"/>
        <w:contextualSpacing/>
        <w:jc w:val="center"/>
        <w:rPr>
          <w:rFonts w:eastAsiaTheme="minorEastAsia"/>
          <w:b/>
          <w:sz w:val="28"/>
          <w:szCs w:val="28"/>
        </w:rPr>
      </w:pPr>
    </w:p>
    <w:p w:rsidR="009758FF" w:rsidRPr="009758FF" w:rsidRDefault="009758FF" w:rsidP="009758FF">
      <w:pPr>
        <w:spacing w:line="360" w:lineRule="auto"/>
        <w:ind w:firstLine="709"/>
        <w:contextualSpacing/>
        <w:jc w:val="center"/>
        <w:rPr>
          <w:rFonts w:eastAsiaTheme="minorEastAsia"/>
          <w:b/>
          <w:sz w:val="28"/>
          <w:szCs w:val="28"/>
        </w:rPr>
      </w:pPr>
      <w:r w:rsidRPr="009758FF">
        <w:rPr>
          <w:rFonts w:eastAsiaTheme="minorEastAsia"/>
          <w:b/>
          <w:sz w:val="28"/>
          <w:szCs w:val="28"/>
        </w:rPr>
        <w:lastRenderedPageBreak/>
        <w:t>3.</w:t>
      </w:r>
      <w:r w:rsidRPr="009758FF">
        <w:rPr>
          <w:rFonts w:eastAsiaTheme="minorEastAsia"/>
          <w:b/>
          <w:sz w:val="28"/>
          <w:szCs w:val="28"/>
        </w:rPr>
        <w:tab/>
        <w:t>ПРОГРАММНОЕ ОБЕСПЕЧЕНИЕ И СТАТИСТИЧЕСКАЯ ОТЧЕТНОСТЬ, ИСПОЛЬЗУЕМАЯ В ОРГАНИЗАЦИИ</w:t>
      </w:r>
    </w:p>
    <w:p w:rsidR="009758FF" w:rsidRDefault="009758FF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3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D5714" w:rsidRPr="005D5714" w:rsidTr="005D5714">
        <w:trPr>
          <w:tblCellSpacing w:w="0" w:type="dxa"/>
        </w:trPr>
        <w:tc>
          <w:tcPr>
            <w:tcW w:w="9355" w:type="dxa"/>
            <w:shd w:val="clear" w:color="auto" w:fill="FFFFFF"/>
            <w:hideMark/>
          </w:tcPr>
          <w:p w:rsidR="005D5714" w:rsidRPr="005D5714" w:rsidRDefault="005D5714" w:rsidP="005D5714">
            <w:pPr>
              <w:spacing w:after="240"/>
              <w:rPr>
                <w:color w:val="6A6A6A"/>
                <w:sz w:val="28"/>
                <w:szCs w:val="28"/>
              </w:rPr>
            </w:pPr>
          </w:p>
          <w:p w:rsidR="005D5714" w:rsidRPr="005D5714" w:rsidRDefault="005D5714" w:rsidP="005D5714">
            <w:pPr>
              <w:spacing w:line="30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5D5714">
              <w:rPr>
                <w:color w:val="000000" w:themeColor="text1"/>
                <w:sz w:val="28"/>
                <w:szCs w:val="28"/>
              </w:rPr>
              <w:t>Современные системы документооборота предлагают очень богатые функциональные возможности, что иногда приводит к перегрузке форм программ кнопками и различными меню. Прог</w:t>
            </w:r>
            <w:r>
              <w:rPr>
                <w:color w:val="000000" w:themeColor="text1"/>
                <w:sz w:val="28"/>
                <w:szCs w:val="28"/>
              </w:rPr>
              <w:t>рамма документооборот «АЛЬФА СОФТ</w:t>
            </w:r>
            <w:r w:rsidRPr="005D5714">
              <w:rPr>
                <w:color w:val="000000" w:themeColor="text1"/>
                <w:sz w:val="28"/>
                <w:szCs w:val="28"/>
              </w:rPr>
              <w:t>» обладает самыми необходимыми функциями, их много, и они всегда под рукой. Вот некоторые из функций системы:</w:t>
            </w:r>
          </w:p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D5714" w:rsidRPr="005D5714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5D5714" w:rsidRPr="005D5714" w:rsidRDefault="005D5714" w:rsidP="005D5714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5D5714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br/>
                    <w:t>Основные фун</w:t>
                  </w: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кции документооборота "АЛЬФА СОФТ</w:t>
                  </w:r>
                  <w:r w:rsidRPr="005D5714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":</w:t>
                  </w:r>
                </w:p>
              </w:tc>
            </w:tr>
            <w:tr w:rsidR="005D5714" w:rsidRPr="005D5714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5D5714" w:rsidRPr="005D5714" w:rsidRDefault="005D5714" w:rsidP="005D5714">
                  <w:pPr>
                    <w:spacing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t>•  Регистрация документов (входящих, исходящих и созданных в организации);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>•  Регистрация обращений граждан в соответствии с 59-ФЗ;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>•  Ввод поручений и контроль их исполнения;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>•  Маршрутизация и контроль движения документов;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>•  Создание, согласование и подписание проектов документов в электронной форме;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>•  Работа с взаимосвязанными документами;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>•  Поиск документов, возможность сохранения поисковых запросов;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>•  Работа с квалицированной ЭП;</w:t>
                  </w:r>
                </w:p>
              </w:tc>
            </w:tr>
            <w:tr w:rsidR="005D5714" w:rsidRPr="005D5714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5D5714" w:rsidRPr="005D5714" w:rsidRDefault="005D5714" w:rsidP="005D5714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5D5714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br/>
                    <w:t xml:space="preserve">Основные функции CRM модуля "АЛЬФА </w:t>
                  </w: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СОФТ</w:t>
                  </w:r>
                  <w:r w:rsidRPr="005D5714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":</w:t>
                  </w:r>
                </w:p>
              </w:tc>
            </w:tr>
            <w:tr w:rsidR="005D5714" w:rsidRPr="005D5714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5D5714" w:rsidRPr="005D5714" w:rsidRDefault="005D5714" w:rsidP="005D5714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t>•  Ведение реестра контрагентов;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>•  Сохранение необходимой информации о контрагентах (Контакты, адреса, реквизиты и прочие), в том числе сложно подчиненных;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>•  Ведение реестра договоров;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>•  Сохранение истории взаимоотношений;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>•  Система анализа эффективности работы.</w:t>
                  </w:r>
                </w:p>
              </w:tc>
            </w:tr>
            <w:tr w:rsidR="005D5714" w:rsidRPr="005D5714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5D5714" w:rsidRPr="005D5714" w:rsidRDefault="005D5714" w:rsidP="005D5714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</w:r>
                  <w:r w:rsidRPr="005D5714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Дополнительные возможности программы:</w:t>
                  </w:r>
                </w:p>
              </w:tc>
            </w:tr>
            <w:tr w:rsidR="005D5714" w:rsidRPr="005D5714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5D5714" w:rsidRPr="005D5714" w:rsidRDefault="005D5714" w:rsidP="005D5714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t>•  Встроенный почтовый клиент, шифрация и подписание писем ЭП;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>•  Встроенная функция электронного секретаря;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>•  Автоматическое наложение штампов регистрации;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>•  Потоковое сканирование;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>•  Информационный обмен по ГОСТ, МЭДО 2.7;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>•  Автоматическая выгрузка данных по результатам обращений граждан на портал ССТУ</w:t>
                  </w:r>
                  <w:proofErr w:type="gramStart"/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t>.Р</w:t>
                  </w:r>
                  <w:proofErr w:type="gramEnd"/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t>Ф;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>•  Загрузка данных из СЭД "Практика"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 xml:space="preserve">•  Возможность интеграции с </w:t>
                  </w:r>
                  <w:proofErr w:type="spellStart"/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t>Active</w:t>
                  </w:r>
                  <w:proofErr w:type="spellEnd"/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t>Directory</w:t>
                  </w:r>
                  <w:proofErr w:type="spellEnd"/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t>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>•  Шифрация данных при передаче между клиентом и сервером;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>•  Аудит всех действий пользователей системы;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 xml:space="preserve">•  </w:t>
                  </w:r>
                  <w:proofErr w:type="spellStart"/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t>Справочно</w:t>
                  </w:r>
                  <w:proofErr w:type="spellEnd"/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t>–аналитическая работа, формирование отчетов;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>•  Возможность удаленной работы;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>•  Возможность работы в </w:t>
                  </w:r>
                  <w:proofErr w:type="spellStart"/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fldChar w:fldCharType="begin"/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instrText xml:space="preserve"> HYPERLINK "http://www.xn----7sbnyt.xn--p1ai/functions/" \o "Оффлайн режим - разработан специально для руководителей. Это возможность обрабатывать документы (согласовывать, добавлять резолюции и т.д.) будучи не подключенным к серверу базы данных, с возможностью синхронизации работы в дальнейшем." </w:instrTex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fldChar w:fldCharType="separate"/>
                  </w:r>
                  <w:r w:rsidRPr="005D5714">
                    <w:rPr>
                      <w:color w:val="000000" w:themeColor="text1"/>
                      <w:sz w:val="28"/>
                      <w:szCs w:val="28"/>
                      <w:u w:val="single"/>
                    </w:rPr>
                    <w:t>оффлайн</w:t>
                  </w:r>
                  <w:proofErr w:type="spellEnd"/>
                  <w:r w:rsidRPr="005D5714">
                    <w:rPr>
                      <w:color w:val="000000" w:themeColor="text1"/>
                      <w:sz w:val="28"/>
                      <w:szCs w:val="28"/>
                      <w:u w:val="single"/>
                    </w:rPr>
                    <w:t xml:space="preserve"> режиме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fldChar w:fldCharType="end"/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t>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>•  Возможность создания распределенной структуры БД;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 xml:space="preserve">•  Использование </w:t>
                  </w:r>
                  <w:proofErr w:type="gramStart"/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t>штрих-кодов</w:t>
                  </w:r>
                  <w:proofErr w:type="gramEnd"/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t xml:space="preserve"> для быстрого поиска документов;</w:t>
                  </w:r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br/>
                    <w:t xml:space="preserve">•  Поддержка облачных сервисов компании </w:t>
                  </w:r>
                  <w:proofErr w:type="spellStart"/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t>Microsoft</w:t>
                  </w:r>
                  <w:proofErr w:type="spellEnd"/>
                  <w:r w:rsidRPr="005D5714">
                    <w:rPr>
                      <w:color w:val="000000" w:themeColor="text1"/>
                      <w:sz w:val="28"/>
                      <w:szCs w:val="28"/>
                    </w:rPr>
                    <w:t>. </w:t>
                  </w:r>
                </w:p>
              </w:tc>
            </w:tr>
          </w:tbl>
          <w:p w:rsidR="005D5714" w:rsidRPr="005D5714" w:rsidRDefault="005D5714" w:rsidP="005D5714">
            <w:pPr>
              <w:rPr>
                <w:color w:val="6A6A6A"/>
                <w:sz w:val="28"/>
                <w:szCs w:val="28"/>
              </w:rPr>
            </w:pPr>
          </w:p>
        </w:tc>
      </w:tr>
    </w:tbl>
    <w:p w:rsidR="005D5714" w:rsidRDefault="005D5714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549D6" w:rsidRPr="00D549D6" w:rsidRDefault="00D549D6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ГОСТ 2-2013: Селитра аммиачная.</w:t>
      </w:r>
    </w:p>
    <w:p w:rsidR="00D549D6" w:rsidRPr="00D549D6" w:rsidRDefault="00D549D6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Настоящий стандарт распространяется на аммиачную селитру (нитрат аммония) (далее - селитру), получаемую из аммиака и азотной кислоты, и устанавливает требования к продукту, изготовляемому для промышленности, сельского хозяйства и экспорта. Формула:  .</w:t>
      </w:r>
    </w:p>
    <w:p w:rsidR="00D549D6" w:rsidRPr="00D549D6" w:rsidRDefault="00D549D6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В настоящем стандарте использованы нормативные ссылки на следующие межгосударственные стандарты:</w:t>
      </w:r>
    </w:p>
    <w:p w:rsidR="00D549D6" w:rsidRPr="00D549D6" w:rsidRDefault="00D549D6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ГОСТ 4144-79 Реактивы. Калий азотнокислый. Технические условия;</w:t>
      </w:r>
    </w:p>
    <w:p w:rsidR="00D549D6" w:rsidRPr="00D549D6" w:rsidRDefault="00D549D6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ГОСТ 4166-76 Реактивы. Натрий сернокислый. Технические условия;</w:t>
      </w:r>
    </w:p>
    <w:p w:rsidR="00D549D6" w:rsidRPr="00D549D6" w:rsidRDefault="00D549D6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ГОСТ 4198-75 Реактивы. Калий фосфорнокислый однозамещенный. Технические условия;</w:t>
      </w:r>
    </w:p>
    <w:p w:rsidR="00D549D6" w:rsidRPr="00D549D6" w:rsidRDefault="00D549D6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ГОСТ 4204-77 Реактивы. Кислота серная. Технические условия;</w:t>
      </w:r>
    </w:p>
    <w:p w:rsidR="00D549D6" w:rsidRPr="00D549D6" w:rsidRDefault="00D549D6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ГОСТ 4233-77 Реактивы. Натрий хлористый. Технические условия;</w:t>
      </w:r>
    </w:p>
    <w:p w:rsidR="00D549D6" w:rsidRPr="00D549D6" w:rsidRDefault="00D549D6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ГОСТ 4461-77 Реактивы. Кислота азотная. Технические условия;</w:t>
      </w:r>
    </w:p>
    <w:p w:rsidR="00D549D6" w:rsidRPr="00D549D6" w:rsidRDefault="00D549D6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ГОСТ 14870-77 Продукты химические. Методы определения воды;</w:t>
      </w:r>
    </w:p>
    <w:p w:rsidR="00D549D6" w:rsidRPr="00D549D6" w:rsidRDefault="00D549D6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ГОСТ 17811-78 Мешки полиэтиленовые для химической продукции. Технические условия;</w:t>
      </w:r>
    </w:p>
    <w:p w:rsidR="00D549D6" w:rsidRPr="00D549D6" w:rsidRDefault="00D549D6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ГОСТ 19433-88 Грузы опасные. Классификация и маркировка;</w:t>
      </w:r>
    </w:p>
    <w:p w:rsidR="00D549D6" w:rsidRPr="00D549D6" w:rsidRDefault="00D549D6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ГОСТ 20851.4-75 Удобрения минеральные. Методы определения воды;</w:t>
      </w:r>
    </w:p>
    <w:p w:rsidR="00D549D6" w:rsidRPr="00D549D6" w:rsidRDefault="00D549D6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ГОСТ 21560.0-82 Удобрения минеральные. Методы отбора и подготовки проб;</w:t>
      </w:r>
    </w:p>
    <w:p w:rsidR="00D549D6" w:rsidRPr="00D549D6" w:rsidRDefault="00D549D6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ГОСТ 21560.1-82 Удобрения минеральные. Метод определения гранулометрического состава;</w:t>
      </w:r>
    </w:p>
    <w:p w:rsidR="00D549D6" w:rsidRPr="00D549D6" w:rsidRDefault="00D549D6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ГОСТ 21560.2-82 Удобрения минеральные. Метод определения статической прочности гранул;</w:t>
      </w:r>
    </w:p>
    <w:p w:rsidR="00D549D6" w:rsidRPr="00D549D6" w:rsidRDefault="00D549D6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lastRenderedPageBreak/>
        <w:t>ГОСТ 21560.5-82 Удобрения минеральные. Метод определения рассыпчатости;</w:t>
      </w:r>
    </w:p>
    <w:p w:rsidR="00D549D6" w:rsidRDefault="00D549D6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49D6">
        <w:rPr>
          <w:sz w:val="28"/>
          <w:szCs w:val="28"/>
        </w:rPr>
        <w:t>ТУ 2186-039-00203789-2003. Нитроаммофоска(Азофоска) .</w:t>
      </w:r>
    </w:p>
    <w:p w:rsidR="00EC770B" w:rsidRPr="00D549D6" w:rsidRDefault="00EC770B" w:rsidP="00D549D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549D6" w:rsidRDefault="00D549D6" w:rsidP="001B4FF2">
      <w:pPr>
        <w:spacing w:line="360" w:lineRule="auto"/>
        <w:ind w:firstLine="709"/>
        <w:contextualSpacing/>
        <w:rPr>
          <w:b/>
          <w:sz w:val="28"/>
          <w:szCs w:val="28"/>
        </w:rPr>
      </w:pPr>
    </w:p>
    <w:p w:rsidR="00654E52" w:rsidRDefault="00654E52" w:rsidP="001B4FF2">
      <w:pPr>
        <w:spacing w:line="360" w:lineRule="auto"/>
        <w:ind w:firstLine="709"/>
        <w:contextualSpacing/>
        <w:rPr>
          <w:b/>
          <w:sz w:val="28"/>
          <w:szCs w:val="28"/>
        </w:rPr>
      </w:pPr>
    </w:p>
    <w:p w:rsidR="00F81D39" w:rsidRDefault="00F81D39" w:rsidP="001B4FF2">
      <w:pPr>
        <w:spacing w:line="360" w:lineRule="auto"/>
        <w:ind w:firstLine="709"/>
        <w:contextualSpacing/>
        <w:rPr>
          <w:b/>
          <w:sz w:val="28"/>
          <w:szCs w:val="28"/>
        </w:rPr>
      </w:pPr>
    </w:p>
    <w:p w:rsidR="00F81D39" w:rsidRDefault="00F81D39" w:rsidP="000F3ACD">
      <w:pPr>
        <w:spacing w:line="360" w:lineRule="auto"/>
        <w:contextualSpacing/>
        <w:rPr>
          <w:b/>
          <w:sz w:val="28"/>
          <w:szCs w:val="28"/>
        </w:rPr>
      </w:pPr>
    </w:p>
    <w:p w:rsidR="009758FF" w:rsidRDefault="009758FF" w:rsidP="00CB737A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</w:p>
    <w:p w:rsidR="009758FF" w:rsidRDefault="009758FF" w:rsidP="00CB737A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</w:p>
    <w:p w:rsidR="009758FF" w:rsidRDefault="009758FF" w:rsidP="00CB737A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</w:p>
    <w:p w:rsidR="009758FF" w:rsidRDefault="009758FF" w:rsidP="00CB737A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</w:p>
    <w:p w:rsidR="009758FF" w:rsidRDefault="009758FF" w:rsidP="00CB737A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</w:p>
    <w:p w:rsidR="009758FF" w:rsidRDefault="009758FF" w:rsidP="00CB737A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</w:p>
    <w:p w:rsidR="009758FF" w:rsidRDefault="009758FF" w:rsidP="00CB737A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</w:p>
    <w:p w:rsidR="009758FF" w:rsidRDefault="009758FF" w:rsidP="00CB737A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</w:p>
    <w:p w:rsidR="009758FF" w:rsidRDefault="009758FF" w:rsidP="00CB737A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</w:p>
    <w:p w:rsidR="009758FF" w:rsidRDefault="009758FF" w:rsidP="00CB737A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</w:p>
    <w:p w:rsidR="009758FF" w:rsidRDefault="009758FF" w:rsidP="00CB737A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</w:p>
    <w:p w:rsidR="009758FF" w:rsidRDefault="009758FF" w:rsidP="00CB737A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</w:p>
    <w:p w:rsidR="009758FF" w:rsidRDefault="009758FF" w:rsidP="00CB737A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</w:p>
    <w:p w:rsidR="009758FF" w:rsidRDefault="009758FF" w:rsidP="00CB737A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</w:p>
    <w:p w:rsidR="009758FF" w:rsidRDefault="009758FF" w:rsidP="00CB737A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</w:p>
    <w:p w:rsidR="009758FF" w:rsidRDefault="009758FF" w:rsidP="00CB737A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</w:p>
    <w:p w:rsidR="009758FF" w:rsidRDefault="009758FF" w:rsidP="00CB737A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</w:p>
    <w:p w:rsidR="009758FF" w:rsidRDefault="009758FF" w:rsidP="00CB737A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</w:p>
    <w:p w:rsidR="009758FF" w:rsidRDefault="009758FF" w:rsidP="00CB737A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</w:p>
    <w:p w:rsidR="009758FF" w:rsidRDefault="009758FF" w:rsidP="00CB737A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</w:p>
    <w:p w:rsidR="009758FF" w:rsidRDefault="009758FF" w:rsidP="00CB737A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</w:p>
    <w:p w:rsidR="009758FF" w:rsidRDefault="009758FF" w:rsidP="005D5714">
      <w:pPr>
        <w:spacing w:line="360" w:lineRule="auto"/>
        <w:contextualSpacing/>
        <w:rPr>
          <w:b/>
          <w:caps/>
          <w:sz w:val="28"/>
          <w:szCs w:val="28"/>
        </w:rPr>
      </w:pPr>
    </w:p>
    <w:p w:rsidR="009758FF" w:rsidRDefault="009758FF" w:rsidP="00CB737A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</w:p>
    <w:p w:rsidR="00CB737A" w:rsidRPr="00F81D39" w:rsidRDefault="00CB737A" w:rsidP="00CB737A">
      <w:pPr>
        <w:spacing w:line="360" w:lineRule="auto"/>
        <w:ind w:firstLine="709"/>
        <w:contextualSpacing/>
        <w:jc w:val="center"/>
        <w:rPr>
          <w:b/>
          <w:caps/>
          <w:sz w:val="28"/>
          <w:szCs w:val="28"/>
        </w:rPr>
      </w:pPr>
      <w:r w:rsidRPr="00F81D39">
        <w:rPr>
          <w:b/>
          <w:caps/>
          <w:sz w:val="28"/>
          <w:szCs w:val="28"/>
        </w:rPr>
        <w:t>Заключение</w:t>
      </w:r>
    </w:p>
    <w:p w:rsidR="00CB737A" w:rsidRPr="00CB737A" w:rsidRDefault="00CB737A" w:rsidP="00CB737A">
      <w:pPr>
        <w:spacing w:line="360" w:lineRule="auto"/>
        <w:ind w:firstLine="709"/>
        <w:contextualSpacing/>
        <w:rPr>
          <w:sz w:val="28"/>
          <w:szCs w:val="28"/>
        </w:rPr>
      </w:pPr>
    </w:p>
    <w:p w:rsidR="00CB737A" w:rsidRPr="00CB737A" w:rsidRDefault="00CB737A" w:rsidP="00CB737A">
      <w:pPr>
        <w:spacing w:line="360" w:lineRule="auto"/>
        <w:ind w:firstLine="709"/>
        <w:contextualSpacing/>
        <w:rPr>
          <w:sz w:val="28"/>
          <w:szCs w:val="28"/>
        </w:rPr>
      </w:pPr>
      <w:r w:rsidRPr="00CB737A">
        <w:rPr>
          <w:sz w:val="28"/>
          <w:szCs w:val="28"/>
        </w:rPr>
        <w:t xml:space="preserve">Таможенной системе в настоящее время отведена важная роль в механизме государственного регулирования экономики. Как свидетельствует мировой опыт, широкий спектр функций таможенных органов обусловлен потребностями развития рыночной экономики и является одной из основных предпосылок эффективности таможенного регулирования. Деятельность таможенной системы сегодня ориентирована как на стимулирование внешнеэкономических связей, так и на обеспечение расширения и углубления международной экономической и политической интеграции. </w:t>
      </w:r>
    </w:p>
    <w:p w:rsidR="00CB737A" w:rsidRPr="00CB737A" w:rsidRDefault="00CB737A" w:rsidP="00CB737A">
      <w:pPr>
        <w:spacing w:line="360" w:lineRule="auto"/>
        <w:ind w:firstLine="709"/>
        <w:contextualSpacing/>
        <w:rPr>
          <w:sz w:val="28"/>
          <w:szCs w:val="28"/>
        </w:rPr>
      </w:pPr>
      <w:r w:rsidRPr="00CB737A">
        <w:rPr>
          <w:sz w:val="28"/>
          <w:szCs w:val="28"/>
        </w:rPr>
        <w:t>За время прохождения практики мною была изучен</w:t>
      </w:r>
      <w:r w:rsidR="000035B0">
        <w:rPr>
          <w:sz w:val="28"/>
          <w:szCs w:val="28"/>
        </w:rPr>
        <w:t>а нормативная документация ТК ЕАЭС</w:t>
      </w:r>
      <w:r w:rsidRPr="00CB737A">
        <w:rPr>
          <w:sz w:val="28"/>
          <w:szCs w:val="28"/>
        </w:rPr>
        <w:t xml:space="preserve">, ФТС РФ, ТН ВЭД РФ, должностные инструкции сотрудников отдела. </w:t>
      </w:r>
    </w:p>
    <w:p w:rsidR="00CB737A" w:rsidRPr="00CB737A" w:rsidRDefault="00CB737A" w:rsidP="00CB737A">
      <w:pPr>
        <w:spacing w:line="360" w:lineRule="auto"/>
        <w:ind w:firstLine="709"/>
        <w:contextualSpacing/>
        <w:rPr>
          <w:sz w:val="28"/>
          <w:szCs w:val="28"/>
        </w:rPr>
      </w:pPr>
      <w:r w:rsidRPr="00CB737A">
        <w:rPr>
          <w:sz w:val="28"/>
          <w:szCs w:val="28"/>
        </w:rPr>
        <w:t>На практике я узнал</w:t>
      </w:r>
      <w:r>
        <w:rPr>
          <w:sz w:val="28"/>
          <w:szCs w:val="28"/>
        </w:rPr>
        <w:t>а</w:t>
      </w:r>
      <w:r w:rsidRPr="00CB737A">
        <w:rPr>
          <w:sz w:val="28"/>
          <w:szCs w:val="28"/>
        </w:rPr>
        <w:t xml:space="preserve"> непосредственную работу отдела таможенного оформления и валютного контроля.</w:t>
      </w:r>
    </w:p>
    <w:p w:rsidR="00CB737A" w:rsidRPr="00CB737A" w:rsidRDefault="00CB737A" w:rsidP="00CB737A">
      <w:pPr>
        <w:spacing w:line="360" w:lineRule="auto"/>
        <w:ind w:firstLine="709"/>
        <w:contextualSpacing/>
        <w:rPr>
          <w:sz w:val="28"/>
          <w:szCs w:val="28"/>
        </w:rPr>
      </w:pPr>
      <w:r w:rsidRPr="00CB737A">
        <w:rPr>
          <w:sz w:val="28"/>
          <w:szCs w:val="28"/>
        </w:rPr>
        <w:t>По итогам п</w:t>
      </w:r>
      <w:r w:rsidR="000F3ACD">
        <w:rPr>
          <w:sz w:val="28"/>
          <w:szCs w:val="28"/>
        </w:rPr>
        <w:t>рактики сделано следующее</w:t>
      </w:r>
      <w:r w:rsidRPr="00CB737A">
        <w:rPr>
          <w:sz w:val="28"/>
          <w:szCs w:val="28"/>
        </w:rPr>
        <w:t>:</w:t>
      </w:r>
    </w:p>
    <w:p w:rsidR="00CB737A" w:rsidRPr="00CB737A" w:rsidRDefault="00CB737A" w:rsidP="00CB737A">
      <w:pPr>
        <w:spacing w:line="360" w:lineRule="auto"/>
        <w:ind w:firstLine="709"/>
        <w:contextualSpacing/>
        <w:rPr>
          <w:sz w:val="28"/>
          <w:szCs w:val="28"/>
        </w:rPr>
      </w:pPr>
      <w:r w:rsidRPr="00CB737A">
        <w:rPr>
          <w:sz w:val="28"/>
          <w:szCs w:val="28"/>
        </w:rPr>
        <w:t>1.</w:t>
      </w:r>
      <w:r w:rsidRPr="00CB737A">
        <w:rPr>
          <w:sz w:val="28"/>
          <w:szCs w:val="28"/>
        </w:rPr>
        <w:tab/>
        <w:t>Изучена система программного обеспечения, применяемая отделом: Альта-Софт, Такса, Аист.</w:t>
      </w:r>
    </w:p>
    <w:p w:rsidR="00CB737A" w:rsidRPr="00CB737A" w:rsidRDefault="00CB737A" w:rsidP="00CB737A">
      <w:pPr>
        <w:spacing w:line="360" w:lineRule="auto"/>
        <w:ind w:firstLine="709"/>
        <w:contextualSpacing/>
        <w:rPr>
          <w:sz w:val="28"/>
          <w:szCs w:val="28"/>
        </w:rPr>
      </w:pPr>
      <w:r w:rsidRPr="00CB737A">
        <w:rPr>
          <w:sz w:val="28"/>
          <w:szCs w:val="28"/>
        </w:rPr>
        <w:t>2.</w:t>
      </w:r>
      <w:r w:rsidRPr="00CB737A">
        <w:rPr>
          <w:sz w:val="28"/>
          <w:szCs w:val="28"/>
        </w:rPr>
        <w:tab/>
        <w:t>Изу</w:t>
      </w:r>
      <w:r w:rsidR="000F3ACD">
        <w:rPr>
          <w:sz w:val="28"/>
          <w:szCs w:val="28"/>
        </w:rPr>
        <w:t>чены нормативные документы, на которые опирается работа отдела</w:t>
      </w:r>
      <w:r w:rsidRPr="00CB737A">
        <w:rPr>
          <w:sz w:val="28"/>
          <w:szCs w:val="28"/>
        </w:rPr>
        <w:t>.</w:t>
      </w:r>
    </w:p>
    <w:p w:rsidR="00CB737A" w:rsidRDefault="000035B0" w:rsidP="00CB737A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CB737A" w:rsidRPr="00CB737A">
        <w:rPr>
          <w:sz w:val="28"/>
          <w:szCs w:val="28"/>
        </w:rPr>
        <w:t>.</w:t>
      </w:r>
      <w:r w:rsidR="00CB737A" w:rsidRPr="00CB737A">
        <w:rPr>
          <w:sz w:val="28"/>
          <w:szCs w:val="28"/>
        </w:rPr>
        <w:tab/>
        <w:t xml:space="preserve">В полном объеме </w:t>
      </w:r>
      <w:r>
        <w:rPr>
          <w:sz w:val="28"/>
          <w:szCs w:val="28"/>
        </w:rPr>
        <w:t>заполнена декларация на товар.</w:t>
      </w:r>
    </w:p>
    <w:p w:rsidR="00654E52" w:rsidRPr="00CB737A" w:rsidRDefault="00CB737A" w:rsidP="00CB737A">
      <w:pPr>
        <w:spacing w:line="360" w:lineRule="auto"/>
        <w:ind w:firstLine="709"/>
        <w:contextualSpacing/>
        <w:rPr>
          <w:sz w:val="28"/>
          <w:szCs w:val="28"/>
        </w:rPr>
      </w:pPr>
      <w:r w:rsidRPr="00CB737A">
        <w:rPr>
          <w:sz w:val="28"/>
          <w:szCs w:val="28"/>
        </w:rPr>
        <w:t>Опыт работы таможенных органов Российской Федерации показывает, что в настоящее время идет дальнейшее развитие таможенного дела, используются объективные законы таможенного регулирования торговли и промышленности, успешно решаются задачи борьбы с контрабандой, а также по выявлению и пресечения попыток нарушения таможенных правил.</w:t>
      </w:r>
    </w:p>
    <w:p w:rsidR="0068152E" w:rsidRDefault="0068152E" w:rsidP="00F81D39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</w:p>
    <w:p w:rsidR="0068152E" w:rsidRDefault="0068152E" w:rsidP="00F81D39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</w:p>
    <w:p w:rsidR="0068152E" w:rsidRDefault="0068152E" w:rsidP="00F81D39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</w:p>
    <w:p w:rsidR="000035B0" w:rsidRDefault="000035B0" w:rsidP="00F81D39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</w:p>
    <w:p w:rsidR="00F81D39" w:rsidRPr="00F81D39" w:rsidRDefault="00F81D39" w:rsidP="00F81D39">
      <w:pPr>
        <w:spacing w:line="360" w:lineRule="auto"/>
        <w:jc w:val="center"/>
        <w:rPr>
          <w:caps/>
          <w:color w:val="000000"/>
          <w:sz w:val="28"/>
          <w:szCs w:val="28"/>
        </w:rPr>
      </w:pPr>
      <w:r w:rsidRPr="00F81D39">
        <w:rPr>
          <w:b/>
          <w:caps/>
          <w:color w:val="000000"/>
          <w:sz w:val="28"/>
          <w:szCs w:val="28"/>
        </w:rPr>
        <w:t>Список использованных источников</w:t>
      </w:r>
    </w:p>
    <w:p w:rsidR="00F81D39" w:rsidRDefault="00F81D39" w:rsidP="00F81D39">
      <w:pPr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758FF" w:rsidRPr="00F81D39" w:rsidRDefault="009758FF" w:rsidP="00F81D39">
      <w:pPr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F81D39" w:rsidRPr="009758FF" w:rsidRDefault="00F81D39" w:rsidP="009758FF">
      <w:pPr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9758FF">
        <w:rPr>
          <w:color w:val="000000"/>
          <w:sz w:val="28"/>
          <w:szCs w:val="28"/>
        </w:rPr>
        <w:t>Конституция Российской Федерации от 12.12.1993 года.</w:t>
      </w:r>
    </w:p>
    <w:p w:rsidR="00F81D39" w:rsidRPr="00F81D39" w:rsidRDefault="00F81D39" w:rsidP="00F81D39">
      <w:pPr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F81D39">
        <w:rPr>
          <w:color w:val="000000"/>
          <w:sz w:val="28"/>
          <w:szCs w:val="28"/>
        </w:rPr>
        <w:t>Официальный сайт Федеральной таможенной службы / [Электронный ресурс]. – Режим доступа: http://www.customs.ru</w:t>
      </w:r>
    </w:p>
    <w:p w:rsidR="00F81D39" w:rsidRPr="00F81D39" w:rsidRDefault="000035B0" w:rsidP="00F81D39">
      <w:pPr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Таможенный кодекс ЕАЭС (ред. 01.01.2018</w:t>
      </w:r>
      <w:r w:rsidR="00F81D39">
        <w:rPr>
          <w:color w:val="000000"/>
          <w:sz w:val="28"/>
          <w:szCs w:val="28"/>
        </w:rPr>
        <w:t>г)</w:t>
      </w:r>
    </w:p>
    <w:p w:rsidR="00F81D39" w:rsidRPr="00F81D39" w:rsidRDefault="00F81D39" w:rsidP="00F81D39">
      <w:pPr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F81D39">
        <w:rPr>
          <w:color w:val="000000"/>
          <w:sz w:val="28"/>
          <w:szCs w:val="28"/>
        </w:rPr>
        <w:t>Федеральный закон от 27.11.2010 №311-ФЗ «О таможенном регулировании в РФ»;</w:t>
      </w:r>
    </w:p>
    <w:p w:rsidR="00F81D39" w:rsidRPr="00F81D39" w:rsidRDefault="00F81D39" w:rsidP="00F81D39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F81D39">
        <w:rPr>
          <w:color w:val="000000"/>
          <w:sz w:val="28"/>
          <w:szCs w:val="28"/>
        </w:rPr>
        <w:t xml:space="preserve">6) Товарная Номенклатура ВЭД </w:t>
      </w:r>
      <w:r>
        <w:rPr>
          <w:color w:val="000000"/>
          <w:sz w:val="28"/>
          <w:szCs w:val="28"/>
        </w:rPr>
        <w:t>от 16.07.2012г.№ 54 (ред. 31.01.2017г.)</w:t>
      </w:r>
    </w:p>
    <w:p w:rsidR="00F81D39" w:rsidRPr="001B4FF2" w:rsidRDefault="00F81D39" w:rsidP="00F81D39">
      <w:pPr>
        <w:spacing w:line="360" w:lineRule="auto"/>
        <w:ind w:firstLine="709"/>
        <w:contextualSpacing/>
        <w:rPr>
          <w:b/>
          <w:caps/>
          <w:sz w:val="28"/>
          <w:szCs w:val="28"/>
        </w:rPr>
      </w:pPr>
    </w:p>
    <w:sectPr w:rsidR="00F81D39" w:rsidRPr="001B4FF2" w:rsidSect="00F81D39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B9" w:rsidRDefault="009A2BB9" w:rsidP="00F81D39">
      <w:r>
        <w:separator/>
      </w:r>
    </w:p>
  </w:endnote>
  <w:endnote w:type="continuationSeparator" w:id="0">
    <w:p w:rsidR="009A2BB9" w:rsidRDefault="009A2BB9" w:rsidP="00F8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396306"/>
      <w:docPartObj>
        <w:docPartGallery w:val="Page Numbers (Bottom of Page)"/>
        <w:docPartUnique/>
      </w:docPartObj>
    </w:sdtPr>
    <w:sdtEndPr/>
    <w:sdtContent>
      <w:p w:rsidR="00F81D39" w:rsidRDefault="00F81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5C7">
          <w:rPr>
            <w:noProof/>
          </w:rPr>
          <w:t>9</w:t>
        </w:r>
        <w:r>
          <w:fldChar w:fldCharType="end"/>
        </w:r>
      </w:p>
    </w:sdtContent>
  </w:sdt>
  <w:p w:rsidR="00F81D39" w:rsidRDefault="00F81D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B9" w:rsidRDefault="009A2BB9" w:rsidP="00F81D39">
      <w:r>
        <w:separator/>
      </w:r>
    </w:p>
  </w:footnote>
  <w:footnote w:type="continuationSeparator" w:id="0">
    <w:p w:rsidR="009A2BB9" w:rsidRDefault="009A2BB9" w:rsidP="00F81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02AF"/>
    <w:multiLevelType w:val="multilevel"/>
    <w:tmpl w:val="3F8C2E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9DA50F1"/>
    <w:multiLevelType w:val="hybridMultilevel"/>
    <w:tmpl w:val="CAEE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702E5"/>
    <w:multiLevelType w:val="hybridMultilevel"/>
    <w:tmpl w:val="31EC72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DD675B8"/>
    <w:multiLevelType w:val="multilevel"/>
    <w:tmpl w:val="B72EF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E7C5D1A"/>
    <w:multiLevelType w:val="multilevel"/>
    <w:tmpl w:val="F9E8D3B8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70" w:hanging="1125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01"/>
    <w:rsid w:val="000035B0"/>
    <w:rsid w:val="000524CC"/>
    <w:rsid w:val="000F3ACD"/>
    <w:rsid w:val="001B4FF2"/>
    <w:rsid w:val="002845AB"/>
    <w:rsid w:val="00293FFC"/>
    <w:rsid w:val="00424DB5"/>
    <w:rsid w:val="005D5714"/>
    <w:rsid w:val="005F721B"/>
    <w:rsid w:val="00654E52"/>
    <w:rsid w:val="00667FC2"/>
    <w:rsid w:val="00673F68"/>
    <w:rsid w:val="0068152E"/>
    <w:rsid w:val="0076210E"/>
    <w:rsid w:val="00844FEA"/>
    <w:rsid w:val="008C5252"/>
    <w:rsid w:val="00900604"/>
    <w:rsid w:val="009758FF"/>
    <w:rsid w:val="009A2BB9"/>
    <w:rsid w:val="009E637F"/>
    <w:rsid w:val="009F4110"/>
    <w:rsid w:val="00A95376"/>
    <w:rsid w:val="00AA6E93"/>
    <w:rsid w:val="00B5173C"/>
    <w:rsid w:val="00C76601"/>
    <w:rsid w:val="00CB737A"/>
    <w:rsid w:val="00D4454B"/>
    <w:rsid w:val="00D549D6"/>
    <w:rsid w:val="00D767D5"/>
    <w:rsid w:val="00D940AE"/>
    <w:rsid w:val="00DA43C3"/>
    <w:rsid w:val="00EC770B"/>
    <w:rsid w:val="00F06B60"/>
    <w:rsid w:val="00F148AE"/>
    <w:rsid w:val="00F81D39"/>
    <w:rsid w:val="00FD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FF2"/>
    <w:pPr>
      <w:ind w:left="720"/>
      <w:contextualSpacing/>
    </w:pPr>
  </w:style>
  <w:style w:type="paragraph" w:customStyle="1" w:styleId="a4">
    <w:name w:val="Обычный + По ширине"/>
    <w:basedOn w:val="a"/>
    <w:rsid w:val="00D549D6"/>
    <w:pPr>
      <w:jc w:val="both"/>
    </w:pPr>
  </w:style>
  <w:style w:type="paragraph" w:styleId="a5">
    <w:name w:val="header"/>
    <w:basedOn w:val="a"/>
    <w:link w:val="a6"/>
    <w:uiPriority w:val="99"/>
    <w:unhideWhenUsed/>
    <w:rsid w:val="00F81D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1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1D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1D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FF2"/>
    <w:pPr>
      <w:ind w:left="720"/>
      <w:contextualSpacing/>
    </w:pPr>
  </w:style>
  <w:style w:type="paragraph" w:customStyle="1" w:styleId="a4">
    <w:name w:val="Обычный + По ширине"/>
    <w:basedOn w:val="a"/>
    <w:rsid w:val="00D549D6"/>
    <w:pPr>
      <w:jc w:val="both"/>
    </w:pPr>
  </w:style>
  <w:style w:type="paragraph" w:styleId="a5">
    <w:name w:val="header"/>
    <w:basedOn w:val="a"/>
    <w:link w:val="a6"/>
    <w:uiPriority w:val="99"/>
    <w:unhideWhenUsed/>
    <w:rsid w:val="00F81D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1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1D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1D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rishaya</dc:creator>
  <cp:lastModifiedBy>user</cp:lastModifiedBy>
  <cp:revision>2</cp:revision>
  <cp:lastPrinted>2018-04-01T11:57:00Z</cp:lastPrinted>
  <dcterms:created xsi:type="dcterms:W3CDTF">2018-04-09T05:28:00Z</dcterms:created>
  <dcterms:modified xsi:type="dcterms:W3CDTF">2018-04-09T05:28:00Z</dcterms:modified>
</cp:coreProperties>
</file>