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752" w:rsidRPr="007C2752" w:rsidRDefault="007C2752" w:rsidP="007C2752">
      <w:pPr>
        <w:autoSpaceDN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Cs/>
          <w:spacing w:val="-20"/>
          <w:sz w:val="24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МИНИСТЕРСТВО НАУКИ И ВЫСШЕГО ОБРАЗОВАНИЯ РОССИЙСКОЙ ФЕДЕРАЦИИ</w:t>
      </w:r>
    </w:p>
    <w:p w:rsidR="007C2752" w:rsidRPr="007C2752" w:rsidRDefault="007C2752" w:rsidP="007C275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bCs/>
          <w:spacing w:val="-20"/>
          <w:sz w:val="24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C2752" w:rsidRPr="007C2752" w:rsidRDefault="007C2752" w:rsidP="007C275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«Российский экономический университет имени Г.В. Плеханова»</w:t>
      </w:r>
    </w:p>
    <w:p w:rsidR="007C2752" w:rsidRPr="007C2752" w:rsidRDefault="007C2752" w:rsidP="007C275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(Смоленский филиал РЭУ им. Г.В. Плеханова)</w:t>
      </w:r>
    </w:p>
    <w:p w:rsidR="007C2752" w:rsidRPr="007C2752" w:rsidRDefault="007C2752" w:rsidP="007C2752">
      <w:pPr>
        <w:widowControl w:val="0"/>
        <w:shd w:val="clear" w:color="auto" w:fill="FFFFFF"/>
        <w:tabs>
          <w:tab w:val="left" w:leader="underscore" w:pos="785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7C2752" w:rsidRPr="007C2752" w:rsidRDefault="007C2752" w:rsidP="007C2752">
      <w:pPr>
        <w:widowControl w:val="0"/>
        <w:shd w:val="clear" w:color="auto" w:fill="FFFFFF"/>
        <w:tabs>
          <w:tab w:val="left" w:leader="underscore" w:pos="785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</w:t>
      </w: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</w:t>
      </w:r>
      <w:r w:rsidRPr="007C2752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экономики и торгового дела</w:t>
      </w: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(кафедра)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C27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ОТЧЕТ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прохождении </w:t>
      </w:r>
      <w:r w:rsidRPr="007C27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практики по получению профессиональных умений и опыта профессиональной деятельности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(вид практики)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 _</w:t>
      </w:r>
      <w:r w:rsidRPr="007C27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Костикиной Александры Сергеевны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   __</w:t>
      </w: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7C27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>___ курса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подготовки _____</w:t>
      </w:r>
      <w:r w:rsidRPr="007C27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38.03.01. экономика</w:t>
      </w: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(код и наименование подготовки)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практики</w:t>
      </w: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</w:t>
      </w:r>
      <w:r w:rsidRPr="007C2752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ПАО «Сбербанк»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</w:t>
      </w: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практики с «21» апреля 2020 г. по «05» мая 2020 г.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предприятия (организации)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</w:t>
      </w: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                              ______________________________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(Ф.И.О., должность)                                                                   (подпись)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Филиала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________________________                    </w:t>
      </w: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______________________________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(Ф.И.О., должность)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(п</w:t>
      </w:r>
      <w:r w:rsidRPr="007C2752">
        <w:rPr>
          <w:rFonts w:ascii="Times New Roman" w:eastAsia="Times New Roman" w:hAnsi="Times New Roman" w:cs="Times New Roman"/>
          <w:sz w:val="20"/>
          <w:szCs w:val="20"/>
          <w:lang w:eastAsia="ru-RU"/>
        </w:rPr>
        <w:t>одпись)</w:t>
      </w: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2752" w:rsidRPr="007C2752" w:rsidRDefault="007C2752" w:rsidP="007C27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7C2752" w:rsidRPr="007C2752" w:rsidRDefault="007C2752" w:rsidP="007C27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</w:pPr>
      <w:r w:rsidRPr="007C27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г. Смоленск</w:t>
      </w:r>
    </w:p>
    <w:p w:rsidR="000F40A7" w:rsidRDefault="007C2752" w:rsidP="007C27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7C27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2020 г.</w:t>
      </w:r>
    </w:p>
    <w:p w:rsidR="000F40A7" w:rsidRPr="000F40A7" w:rsidRDefault="000F40A7" w:rsidP="000F40A7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– ГРАФИК</w:t>
      </w:r>
    </w:p>
    <w:p w:rsidR="000F40A7" w:rsidRPr="000F40A7" w:rsidRDefault="000F40A7" w:rsidP="000F40A7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прохождения практики по получению профессиональных умений и опыта профессиональной деятельности </w:t>
      </w:r>
    </w:p>
    <w:p w:rsidR="000F40A7" w:rsidRPr="000F40A7" w:rsidRDefault="000F40A7" w:rsidP="000F40A7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40A7" w:rsidRPr="000F40A7" w:rsidRDefault="000F40A7" w:rsidP="000F40A7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40A7" w:rsidRPr="000F40A7" w:rsidRDefault="000F40A7" w:rsidP="000F40A7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0F40A7" w:rsidRPr="000F40A7" w:rsidRDefault="000F40A7" w:rsidP="000F40A7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F4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Ф.И.О. студента</w:t>
      </w:r>
      <w:r w:rsidRPr="000F40A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Костикиной Александры Сергеевны</w:t>
      </w:r>
    </w:p>
    <w:p w:rsidR="000F40A7" w:rsidRPr="000F40A7" w:rsidRDefault="000F40A7" w:rsidP="000F40A7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Курс, группа_</w:t>
      </w:r>
      <w:r w:rsidRPr="000F40A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4 курс, Э161о</w:t>
      </w:r>
    </w:p>
    <w:p w:rsidR="000F40A7" w:rsidRPr="000F40A7" w:rsidRDefault="000F40A7" w:rsidP="000F40A7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Место прохождения практики по получению профессиональных умений и опыта профессиональной деятельности _____</w:t>
      </w:r>
      <w:r w:rsidRPr="000F40A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ПАО «Сбербанк»</w:t>
      </w:r>
      <w:r w:rsidRPr="000F4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</w:t>
      </w:r>
    </w:p>
    <w:p w:rsidR="000F40A7" w:rsidRPr="000F40A7" w:rsidRDefault="000F40A7" w:rsidP="000F40A7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Срок практики по получению профессиональных умений и опыта профессиональной деятельности: с «21» апреля 2020 г.  по «05» мая 2020 г. </w:t>
      </w:r>
    </w:p>
    <w:p w:rsidR="000F40A7" w:rsidRPr="000F40A7" w:rsidRDefault="000F40A7" w:rsidP="000F40A7">
      <w:pPr>
        <w:spacing w:after="0" w:line="360" w:lineRule="auto"/>
        <w:ind w:firstLine="357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6"/>
        <w:gridCol w:w="6804"/>
      </w:tblGrid>
      <w:tr w:rsidR="000F40A7" w:rsidRPr="000F40A7" w:rsidTr="000F40A7">
        <w:tc>
          <w:tcPr>
            <w:tcW w:w="2126" w:type="dxa"/>
            <w:vAlign w:val="center"/>
          </w:tcPr>
          <w:p w:rsidR="000F40A7" w:rsidRPr="000F40A7" w:rsidRDefault="000F40A7" w:rsidP="000F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F40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Дата</w:t>
            </w:r>
          </w:p>
        </w:tc>
        <w:tc>
          <w:tcPr>
            <w:tcW w:w="6804" w:type="dxa"/>
            <w:vAlign w:val="center"/>
          </w:tcPr>
          <w:p w:rsidR="000F40A7" w:rsidRPr="000F40A7" w:rsidRDefault="000F40A7" w:rsidP="000F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F40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Перечень намечаемых работ</w:t>
            </w:r>
          </w:p>
        </w:tc>
      </w:tr>
      <w:tr w:rsidR="000F40A7" w:rsidRPr="000F40A7" w:rsidTr="000F40A7">
        <w:tc>
          <w:tcPr>
            <w:tcW w:w="2126" w:type="dxa"/>
          </w:tcPr>
          <w:p w:rsidR="000F40A7" w:rsidRPr="000F40A7" w:rsidRDefault="000F40A7" w:rsidP="000F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F40A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21.04.2020 – 24.04.2020</w:t>
            </w:r>
          </w:p>
        </w:tc>
        <w:tc>
          <w:tcPr>
            <w:tcW w:w="6804" w:type="dxa"/>
            <w:vAlign w:val="center"/>
          </w:tcPr>
          <w:p w:rsidR="000F40A7" w:rsidRPr="000F40A7" w:rsidRDefault="000F40A7" w:rsidP="000F40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</w:pPr>
            <w:r w:rsidRPr="000F40A7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t>Дать общую характеристику организации</w:t>
            </w:r>
          </w:p>
        </w:tc>
      </w:tr>
      <w:tr w:rsidR="000F40A7" w:rsidRPr="000F40A7" w:rsidTr="000F40A7">
        <w:tc>
          <w:tcPr>
            <w:tcW w:w="2126" w:type="dxa"/>
          </w:tcPr>
          <w:p w:rsidR="000F40A7" w:rsidRPr="000F40A7" w:rsidRDefault="000F40A7" w:rsidP="000F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F40A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25.04.2020 – 30.04.2020</w:t>
            </w:r>
          </w:p>
        </w:tc>
        <w:tc>
          <w:tcPr>
            <w:tcW w:w="6804" w:type="dxa"/>
            <w:vAlign w:val="center"/>
          </w:tcPr>
          <w:p w:rsidR="000F40A7" w:rsidRPr="000F40A7" w:rsidRDefault="000F40A7" w:rsidP="000F40A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0F40A7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Основные показатели деятельности организации </w:t>
            </w:r>
          </w:p>
        </w:tc>
      </w:tr>
      <w:tr w:rsidR="000F40A7" w:rsidRPr="000F40A7" w:rsidTr="000F40A7">
        <w:tc>
          <w:tcPr>
            <w:tcW w:w="2126" w:type="dxa"/>
          </w:tcPr>
          <w:p w:rsidR="000F40A7" w:rsidRPr="000F40A7" w:rsidRDefault="000F40A7" w:rsidP="000F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F40A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01.05.2020 – 05.05.2020</w:t>
            </w:r>
          </w:p>
        </w:tc>
        <w:tc>
          <w:tcPr>
            <w:tcW w:w="6804" w:type="dxa"/>
            <w:vAlign w:val="center"/>
          </w:tcPr>
          <w:p w:rsidR="000F40A7" w:rsidRPr="000F40A7" w:rsidRDefault="000F40A7" w:rsidP="000F40A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F40A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Оценка финансовой деятельности организации </w:t>
            </w:r>
          </w:p>
        </w:tc>
      </w:tr>
    </w:tbl>
    <w:p w:rsidR="000F40A7" w:rsidRPr="000F40A7" w:rsidRDefault="000F40A7" w:rsidP="000F40A7">
      <w:pPr>
        <w:spacing w:after="120" w:line="240" w:lineRule="auto"/>
        <w:ind w:firstLine="3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40A7" w:rsidRPr="000F40A7" w:rsidRDefault="000F40A7" w:rsidP="000F40A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0A7" w:rsidRPr="000F40A7" w:rsidRDefault="000F40A7" w:rsidP="000F40A7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0A7" w:rsidRPr="000F40A7" w:rsidRDefault="000F40A7" w:rsidP="000F40A7">
      <w:pPr>
        <w:tabs>
          <w:tab w:val="left" w:pos="1110"/>
        </w:tabs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Филиала:</w:t>
      </w:r>
    </w:p>
    <w:p w:rsidR="000F40A7" w:rsidRPr="000F40A7" w:rsidRDefault="000F40A7" w:rsidP="000F40A7">
      <w:pPr>
        <w:tabs>
          <w:tab w:val="left" w:pos="1110"/>
        </w:tabs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             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         _____________</w:t>
      </w:r>
    </w:p>
    <w:p w:rsidR="000F40A7" w:rsidRPr="000F40A7" w:rsidRDefault="000F40A7" w:rsidP="000F40A7">
      <w:pPr>
        <w:tabs>
          <w:tab w:val="left" w:pos="1110"/>
        </w:tabs>
        <w:spacing w:after="0" w:line="360" w:lineRule="auto"/>
        <w:ind w:firstLine="35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(Занимаемая должность)                        Ф.И.О.                              подпись</w:t>
      </w:r>
    </w:p>
    <w:p w:rsidR="000F40A7" w:rsidRPr="000F40A7" w:rsidRDefault="000F40A7" w:rsidP="000F40A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0A7" w:rsidRPr="000F40A7" w:rsidRDefault="000F40A7" w:rsidP="000F40A7">
      <w:pPr>
        <w:tabs>
          <w:tab w:val="left" w:pos="1110"/>
        </w:tabs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Организации:</w:t>
      </w:r>
    </w:p>
    <w:p w:rsidR="000F40A7" w:rsidRPr="000F40A7" w:rsidRDefault="000F40A7" w:rsidP="000F40A7">
      <w:pPr>
        <w:tabs>
          <w:tab w:val="left" w:pos="1110"/>
        </w:tabs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             __________________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0F40A7" w:rsidRPr="000F40A7" w:rsidRDefault="000F40A7" w:rsidP="000F40A7">
      <w:pPr>
        <w:tabs>
          <w:tab w:val="left" w:pos="1110"/>
        </w:tabs>
        <w:spacing w:after="0" w:line="360" w:lineRule="auto"/>
        <w:ind w:firstLine="35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(Занимаемая должность)                        Ф.И.О.                              подпись</w:t>
      </w:r>
    </w:p>
    <w:p w:rsidR="000F40A7" w:rsidRPr="000F40A7" w:rsidRDefault="000F40A7" w:rsidP="000F40A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0A7" w:rsidRDefault="000F40A7" w:rsidP="000F40A7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A7"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«___»__________________20___ г.</w:t>
      </w:r>
    </w:p>
    <w:p w:rsidR="000F40A7" w:rsidRDefault="000F40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F40A7" w:rsidRPr="00520886" w:rsidRDefault="000F40A7" w:rsidP="000F40A7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Кафедра 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Экономики и торгового дела</w:t>
      </w:r>
    </w:p>
    <w:p w:rsidR="000F40A7" w:rsidRPr="00DE7D38" w:rsidRDefault="000F40A7" w:rsidP="000F4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38.03.01 </w:t>
      </w:r>
      <w:r w:rsidRPr="00830C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Экономика</w:t>
      </w:r>
    </w:p>
    <w:p w:rsidR="000F40A7" w:rsidRPr="000F40A7" w:rsidRDefault="000F40A7" w:rsidP="000F4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Профиль  </w:t>
      </w:r>
      <w:r w:rsidRPr="00830C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Финансы и кредит</w:t>
      </w:r>
    </w:p>
    <w:p w:rsidR="000F40A7" w:rsidRPr="00520886" w:rsidRDefault="000F40A7" w:rsidP="000F40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F40A7" w:rsidRPr="00520886" w:rsidRDefault="000F40A7" w:rsidP="000F40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0F40A7" w:rsidRPr="00520886" w:rsidRDefault="000F40A7" w:rsidP="000F40A7">
      <w:pPr>
        <w:pBdr>
          <w:bottom w:val="single" w:sz="12" w:space="1" w:color="auto"/>
        </w:pBd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40A7" w:rsidRPr="00DE7D38" w:rsidRDefault="000F40A7" w:rsidP="000F40A7">
      <w:pPr>
        <w:pBdr>
          <w:bottom w:val="single" w:sz="12" w:space="1" w:color="auto"/>
        </w:pBd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E7D3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на практику по </w:t>
      </w:r>
      <w:r w:rsidRPr="00830C1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получению профессиональных умений и опыта профессиональной деятельности</w:t>
      </w:r>
    </w:p>
    <w:p w:rsidR="000F40A7" w:rsidRPr="00520886" w:rsidRDefault="000F40A7" w:rsidP="000F40A7">
      <w:pPr>
        <w:pBdr>
          <w:bottom w:val="single" w:sz="12" w:space="1" w:color="auto"/>
        </w:pBd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(указать вид и тип практики)</w:t>
      </w:r>
    </w:p>
    <w:p w:rsidR="000F40A7" w:rsidRPr="00520886" w:rsidRDefault="000F40A7" w:rsidP="000F40A7">
      <w:pPr>
        <w:pBdr>
          <w:bottom w:val="single" w:sz="12" w:space="1" w:color="auto"/>
        </w:pBd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курс, Э 161 о</w:t>
      </w: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>(курс, группа)</w:t>
      </w:r>
    </w:p>
    <w:p w:rsidR="000F40A7" w:rsidRPr="00520886" w:rsidRDefault="000F40A7" w:rsidP="000F40A7">
      <w:pPr>
        <w:pBdr>
          <w:bottom w:val="single" w:sz="12" w:space="1" w:color="auto"/>
        </w:pBd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Костикиной Александры Сергеевны</w:t>
      </w: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отчество)</w:t>
      </w: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0A7" w:rsidRPr="000F40A7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5208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сдачи студентом отчета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F62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05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.05</w:t>
      </w:r>
      <w:r w:rsidRPr="00DE7D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 г.</w:t>
      </w: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5208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план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9"/>
        <w:gridCol w:w="1900"/>
        <w:gridCol w:w="1900"/>
      </w:tblGrid>
      <w:tr w:rsidR="000F40A7" w:rsidRPr="00520886" w:rsidTr="00BA1018">
        <w:trPr>
          <w:trHeight w:val="658"/>
        </w:trPr>
        <w:tc>
          <w:tcPr>
            <w:tcW w:w="6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520886" w:rsidRDefault="000F40A7" w:rsidP="00BA101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 практики, содержание выполняемых работ и заданий по программе практики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520886" w:rsidRDefault="000F40A7" w:rsidP="00BA1018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выполнения</w:t>
            </w:r>
          </w:p>
        </w:tc>
      </w:tr>
      <w:tr w:rsidR="000F40A7" w:rsidRPr="00520886" w:rsidTr="00BA1018">
        <w:trPr>
          <w:trHeight w:val="354"/>
        </w:trPr>
        <w:tc>
          <w:tcPr>
            <w:tcW w:w="6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520886" w:rsidRDefault="000F40A7" w:rsidP="00BA1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520886" w:rsidRDefault="000F40A7" w:rsidP="00BA1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520886" w:rsidRDefault="000F40A7" w:rsidP="00BA10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</w:t>
            </w:r>
          </w:p>
        </w:tc>
      </w:tr>
      <w:tr w:rsidR="000F40A7" w:rsidRPr="00520886" w:rsidTr="00BA1018">
        <w:trPr>
          <w:trHeight w:val="255"/>
        </w:trPr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520886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A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C114F9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21.04.20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C114F9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</w:t>
            </w:r>
          </w:p>
        </w:tc>
      </w:tr>
      <w:tr w:rsidR="000F40A7" w:rsidRPr="00520886" w:rsidTr="00BA1018">
        <w:trPr>
          <w:trHeight w:val="255"/>
        </w:trPr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0A7" w:rsidRPr="00520886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1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1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12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C114F9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C114F9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27.04.20</w:t>
            </w:r>
          </w:p>
        </w:tc>
      </w:tr>
      <w:tr w:rsidR="000F40A7" w:rsidRPr="00520886" w:rsidTr="00BA1018">
        <w:trPr>
          <w:trHeight w:val="255"/>
        </w:trPr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520886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1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C114F9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28.04.20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C114F9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01.05.20</w:t>
            </w:r>
          </w:p>
        </w:tc>
      </w:tr>
      <w:tr w:rsidR="000F40A7" w:rsidRPr="00520886" w:rsidTr="00BA1018">
        <w:trPr>
          <w:trHeight w:val="255"/>
        </w:trPr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520886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114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C114F9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02.05.20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0A7" w:rsidRPr="00C114F9" w:rsidRDefault="000F40A7" w:rsidP="00BA1018">
            <w:pPr>
              <w:tabs>
                <w:tab w:val="left" w:pos="9355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05.05.20</w:t>
            </w:r>
          </w:p>
        </w:tc>
      </w:tr>
    </w:tbl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Место прохождения практики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0AC4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560A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ПАО «Сбербанк»</w:t>
      </w:r>
      <w:r w:rsidRPr="00560AC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практики от кафедры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Филиала       </w:t>
      </w: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___________________</w:t>
      </w: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left="708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(подпись)</w:t>
      </w: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практики от базы практики                                             ___________________</w:t>
      </w: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(подпись)</w:t>
      </w:r>
    </w:p>
    <w:p w:rsidR="000F40A7" w:rsidRPr="00520886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принял к исполнению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0F40A7" w:rsidRPr="000F40A7" w:rsidRDefault="000F40A7" w:rsidP="000F40A7">
      <w:pPr>
        <w:tabs>
          <w:tab w:val="left" w:pos="9355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(подпись)</w:t>
      </w:r>
    </w:p>
    <w:p w:rsidR="000F40A7" w:rsidRDefault="000F40A7">
      <w:pP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 w:type="page"/>
      </w:r>
    </w:p>
    <w:p w:rsidR="00FB76FD" w:rsidRPr="00FB76FD" w:rsidRDefault="00FB76FD" w:rsidP="00FB76FD">
      <w:pPr>
        <w:tabs>
          <w:tab w:val="left" w:pos="28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СОДЕРЖАНИЕ</w:t>
      </w:r>
    </w:p>
    <w:p w:rsidR="00FB76FD" w:rsidRPr="007C2752" w:rsidRDefault="00FB76FD" w:rsidP="00FB76FD">
      <w:pPr>
        <w:tabs>
          <w:tab w:val="left" w:pos="283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C2752" w:rsidRPr="007C2752" w:rsidRDefault="007C2752" w:rsidP="00FB76FD">
      <w:pPr>
        <w:tabs>
          <w:tab w:val="left" w:pos="283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B76FD" w:rsidRPr="00FB76FD" w:rsidRDefault="004B75D8" w:rsidP="00FB76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ВВЕДЕНИЕ</w:t>
      </w:r>
      <w:r w:rsidR="00A83CA1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………………………………………………………………………</w:t>
      </w:r>
      <w:r w:rsidR="00FB76FD"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</w:p>
    <w:p w:rsidR="00FB76FD" w:rsidRPr="00FB76FD" w:rsidRDefault="00FB76FD" w:rsidP="00FB76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1. </w:t>
      </w:r>
      <w:r w:rsidR="00C41EF6" w:rsidRPr="00FB76F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ОСНОВНЫЕ ПОКАЗАТЕЛИ ДЕЯТЕЛЬНОСТИ КОММЕРЧЕСКОГО БАНКА</w:t>
      </w:r>
    </w:p>
    <w:p w:rsidR="00FB76FD" w:rsidRPr="00FB76FD" w:rsidRDefault="00FB76FD" w:rsidP="00FB76FD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1.1.Общая характеристика банка……………………………</w:t>
      </w:r>
      <w:r w:rsidR="00C41EF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</w:t>
      </w:r>
      <w:r w:rsidR="00C41EF6">
        <w:rPr>
          <w:rFonts w:ascii="Times New Roman" w:eastAsia="Times New Roman" w:hAnsi="Times New Roman" w:cs="Times New Roman"/>
          <w:sz w:val="28"/>
          <w:szCs w:val="28"/>
          <w:lang w:eastAsia="ar-SA"/>
        </w:rPr>
        <w:t>..….</w:t>
      </w: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….</w:t>
      </w:r>
      <w:r w:rsidR="00C41EF6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</w:p>
    <w:p w:rsidR="00FB76FD" w:rsidRPr="00FB76FD" w:rsidRDefault="00FB76FD" w:rsidP="00FB76FD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1.2.</w:t>
      </w:r>
      <w:r w:rsidRPr="00FB76F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 и структура имущества банка ………………</w:t>
      </w:r>
      <w:r w:rsidR="00C41EF6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……………...</w:t>
      </w: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...</w:t>
      </w:r>
      <w:r w:rsidR="00C41EF6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</w:p>
    <w:p w:rsidR="00FB76FD" w:rsidRPr="00FB76FD" w:rsidRDefault="00FB76FD" w:rsidP="00FB76FD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1.3.Трудовые ресурсы банка и их использование…………………</w:t>
      </w:r>
      <w:r w:rsidR="00C41EF6">
        <w:rPr>
          <w:rFonts w:ascii="Times New Roman" w:eastAsia="Times New Roman" w:hAnsi="Times New Roman" w:cs="Times New Roman"/>
          <w:sz w:val="28"/>
          <w:szCs w:val="28"/>
          <w:lang w:eastAsia="ar-SA"/>
        </w:rPr>
        <w:t>….</w:t>
      </w: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….</w:t>
      </w:r>
      <w:r w:rsidR="00C41EF6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</w:p>
    <w:p w:rsidR="00FB76FD" w:rsidRPr="00FB76FD" w:rsidRDefault="00FB76FD" w:rsidP="00FB76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2. </w:t>
      </w:r>
      <w:r w:rsidR="00C41EF6" w:rsidRPr="00FB76F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ОЦЕНКА ФИНАНСОВОЙ ДЕЯТЕЛЬНОСТИ КОММЕРЧЕСКОГО БАНКА</w:t>
      </w:r>
    </w:p>
    <w:p w:rsidR="00FB76FD" w:rsidRPr="00FB76FD" w:rsidRDefault="00FB76FD" w:rsidP="00FB76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2.1. Анализ активных и пассивных операций банка</w:t>
      </w:r>
      <w:r w:rsidR="00C41EF6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……………………12</w:t>
      </w:r>
    </w:p>
    <w:p w:rsidR="00FB76FD" w:rsidRPr="00FB76FD" w:rsidRDefault="00FB76FD" w:rsidP="00FB76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2.2. Анализ финансовых ресурсов, доходов и расходов банка</w:t>
      </w:r>
      <w:r w:rsidR="00C41EF6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……...…15</w:t>
      </w:r>
    </w:p>
    <w:p w:rsidR="00FB76FD" w:rsidRPr="00FB76FD" w:rsidRDefault="00FB76FD" w:rsidP="00FB76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2.3. </w:t>
      </w:r>
      <w:r w:rsidRPr="00FB76FD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Анализ формирования, распределения и использования</w:t>
      </w: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прибыли</w:t>
      </w:r>
      <w:r w:rsidR="0086791C">
        <w:rPr>
          <w:rFonts w:ascii="Times New Roman" w:eastAsia="Times New Roman" w:hAnsi="Times New Roman" w:cs="Times New Roman"/>
          <w:sz w:val="28"/>
          <w:szCs w:val="28"/>
          <w:lang w:eastAsia="ar-SA"/>
        </w:rPr>
        <w:t>…18</w:t>
      </w:r>
    </w:p>
    <w:p w:rsidR="00FB76FD" w:rsidRPr="00FB76FD" w:rsidRDefault="00FB76FD" w:rsidP="00FB76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sz w:val="28"/>
          <w:szCs w:val="28"/>
          <w:lang w:eastAsia="ar-SA"/>
        </w:rPr>
        <w:t>2.4. Анализ финансового состояния банка</w:t>
      </w:r>
      <w:r w:rsidR="0086791C"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……………………………..21</w:t>
      </w:r>
    </w:p>
    <w:p w:rsidR="00FB76FD" w:rsidRPr="00FB76FD" w:rsidRDefault="004B75D8" w:rsidP="00FB76FD">
      <w:pPr>
        <w:tabs>
          <w:tab w:val="left" w:pos="283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ЗАКЛЮЧЕНИЕ</w:t>
      </w:r>
      <w:r w:rsidR="00A83CA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………………………………………………………….……</w:t>
      </w:r>
      <w:r w:rsidR="008679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22</w:t>
      </w:r>
    </w:p>
    <w:p w:rsidR="00074643" w:rsidRDefault="004B75D8" w:rsidP="00FB76FD">
      <w:pPr>
        <w:spacing w:after="0" w:line="240" w:lineRule="auto"/>
        <w:rPr>
          <w:rFonts w:ascii="Times New Roman" w:eastAsia="Times New Roman" w:hAnsi="Times New Roman" w:cs="Times New Roman"/>
          <w:bCs/>
          <w:smallCaps/>
          <w:color w:val="000000"/>
          <w:sz w:val="28"/>
          <w:szCs w:val="28"/>
          <w:lang w:eastAsia="ar-SA"/>
        </w:rPr>
      </w:pPr>
      <w:r w:rsidRPr="00A83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ПРИЛОЖЕНИЯ</w:t>
      </w:r>
      <w:r w:rsidR="00A83CA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………………………………………………………………..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25</w:t>
      </w:r>
      <w:r w:rsidR="00FB76FD">
        <w:rPr>
          <w:rFonts w:ascii="Times New Roman" w:eastAsia="Times New Roman" w:hAnsi="Times New Roman" w:cs="Times New Roman"/>
          <w:bCs/>
          <w:smallCaps/>
          <w:color w:val="000000"/>
          <w:sz w:val="28"/>
          <w:szCs w:val="28"/>
          <w:lang w:eastAsia="ar-SA"/>
        </w:rPr>
        <w:t xml:space="preserve"> </w:t>
      </w:r>
    </w:p>
    <w:p w:rsidR="00074643" w:rsidRDefault="00074643">
      <w:pPr>
        <w:rPr>
          <w:rFonts w:ascii="Times New Roman" w:eastAsia="Times New Roman" w:hAnsi="Times New Roman" w:cs="Times New Roman"/>
          <w:bCs/>
          <w:smallCaps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mallCaps/>
          <w:color w:val="000000"/>
          <w:sz w:val="28"/>
          <w:szCs w:val="28"/>
          <w:lang w:eastAsia="ar-SA"/>
        </w:rPr>
        <w:br w:type="page"/>
      </w:r>
    </w:p>
    <w:p w:rsidR="0021406B" w:rsidRDefault="00074643" w:rsidP="00074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ar-SA"/>
        </w:rPr>
      </w:pPr>
      <w:r w:rsidRPr="00074643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ar-SA"/>
        </w:rPr>
        <w:lastRenderedPageBreak/>
        <w:t>ВВЕДЕНИЕ</w:t>
      </w:r>
    </w:p>
    <w:p w:rsidR="00C41EF6" w:rsidRDefault="00C41EF6" w:rsidP="00074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ar-SA"/>
        </w:rPr>
      </w:pPr>
    </w:p>
    <w:p w:rsidR="00074643" w:rsidRDefault="00074643" w:rsidP="00074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ar-SA"/>
        </w:rPr>
      </w:pPr>
    </w:p>
    <w:p w:rsidR="00074643" w:rsidRDefault="00074643" w:rsidP="0007464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highlight w:val="lightGray"/>
        </w:rPr>
      </w:pPr>
      <w:r>
        <w:rPr>
          <w:color w:val="000000"/>
          <w:sz w:val="28"/>
          <w:szCs w:val="28"/>
        </w:rPr>
        <w:t>В настоящее время банки являются неотъемлемой частью экономической системы.  Банковская система оказывает значительное влияние на другие системы, выполняет целый ряд стратегических задач и функций. Небольшие отклонения в работе данной системы могут повлечь изменения во всех отраслях экономики, а также затронуть все хозяйствующие субъекты.</w:t>
      </w:r>
    </w:p>
    <w:p w:rsidR="00074643" w:rsidRDefault="00074643" w:rsidP="0007464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современном этапе экономического развития банковские продукты и услуги являются важным элементом процессов, протекающих в национальной экономике. Уровень и масштабы кредитной активности субъектов взаимодействия обеспечивают высокие темпы развития страны, способствуют повышению конкурентоспособности и эффективности деятельности не только банковского сектора, но и росту благосостояния населения расширяя возможности сферы потребления благ, как в краткосрочной, так и в долгосрочной перспективе.</w:t>
      </w:r>
    </w:p>
    <w:p w:rsidR="00074643" w:rsidRDefault="00074643" w:rsidP="0007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выбранной темы исследования заключается в том, что рынок предоставляемых банками продуктов и услуг продолжает расти и находится на этапе стремительного развития. Главным направлением деятельности банков, на современном этапе развития, является разработка и продвижение новых продуктов и услуг банка с целью увеличения числа клиентов.</w:t>
      </w:r>
    </w:p>
    <w:p w:rsidR="007C00F1" w:rsidRDefault="00074643" w:rsidP="007C00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Объектом исследования в данной работе выступает банковский сектор. Предметом исследования являются продукты и услуги банка.</w:t>
      </w:r>
    </w:p>
    <w:p w:rsidR="00074643" w:rsidRPr="007C00F1" w:rsidRDefault="00074643" w:rsidP="007C00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7C00F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Цель исследовательской работы – </w:t>
      </w:r>
      <w:r w:rsidR="007C00F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дать оценку</w:t>
      </w:r>
      <w:r w:rsidR="007C00F1" w:rsidRPr="007C00F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финансово-хозяйственной деятельности банка</w:t>
      </w:r>
      <w:r w:rsidR="007C00F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074643" w:rsidRDefault="00074643" w:rsidP="0007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поставленной целью сформулированы следующие задачи:</w:t>
      </w:r>
    </w:p>
    <w:p w:rsidR="009F7FCE" w:rsidRDefault="009F7FCE" w:rsidP="009F7F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проанализировать основные показатели деятельности банка;</w:t>
      </w:r>
    </w:p>
    <w:p w:rsidR="009F7FCE" w:rsidRDefault="00074643" w:rsidP="009F7F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‒ </w:t>
      </w:r>
      <w:r w:rsidR="009F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оценку финансового состояния коммерческого банка.</w:t>
      </w:r>
    </w:p>
    <w:p w:rsidR="00074643" w:rsidRPr="009F7FCE" w:rsidRDefault="00074643" w:rsidP="009F7F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Методология исследования включает анализ, синтез, логический вывод, сравнительный методы и другие.</w:t>
      </w:r>
    </w:p>
    <w:p w:rsidR="00074643" w:rsidRDefault="00074643" w:rsidP="0007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написания данной работы информационными источниками послужили нормативно-правовые документы, учебники, учебные пособия, периодические издания, Интернет-источники.</w:t>
      </w:r>
    </w:p>
    <w:p w:rsidR="00074643" w:rsidRDefault="00074643" w:rsidP="000746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состоит из введения, трех пунктов, заключения и списка использованных источников.</w:t>
      </w:r>
    </w:p>
    <w:p w:rsidR="00074643" w:rsidRDefault="00074643" w:rsidP="00074643">
      <w:pPr>
        <w:jc w:val="center"/>
        <w:rPr>
          <w:rFonts w:ascii="Times New Roman" w:hAnsi="Times New Roman" w:cs="Times New Roman"/>
          <w:b/>
          <w:sz w:val="28"/>
          <w:lang w:eastAsia="ar-SA"/>
        </w:rPr>
      </w:pPr>
      <w:r>
        <w:rPr>
          <w:lang w:eastAsia="ar-SA"/>
        </w:rPr>
        <w:br w:type="page"/>
      </w:r>
      <w:r w:rsidRPr="00074643">
        <w:rPr>
          <w:rFonts w:ascii="Times New Roman" w:hAnsi="Times New Roman" w:cs="Times New Roman"/>
          <w:b/>
          <w:sz w:val="28"/>
          <w:lang w:eastAsia="ar-SA"/>
        </w:rPr>
        <w:lastRenderedPageBreak/>
        <w:t>1. ОСНОВНЫЕ ПОКАЗАТЕЛИ ДЕЯТЕЛЬНОСТИ КОММЕРЧЕСКОГО БАНКА</w:t>
      </w:r>
    </w:p>
    <w:p w:rsidR="00074643" w:rsidRDefault="00074643" w:rsidP="00074643">
      <w:pPr>
        <w:jc w:val="center"/>
        <w:rPr>
          <w:rFonts w:ascii="Times New Roman" w:hAnsi="Times New Roman" w:cs="Times New Roman"/>
          <w:b/>
          <w:sz w:val="28"/>
          <w:lang w:eastAsia="ar-SA"/>
        </w:rPr>
      </w:pPr>
    </w:p>
    <w:p w:rsidR="00074643" w:rsidRDefault="00074643" w:rsidP="00074643">
      <w:pPr>
        <w:jc w:val="center"/>
        <w:rPr>
          <w:rFonts w:ascii="Times New Roman" w:hAnsi="Times New Roman" w:cs="Times New Roman"/>
          <w:b/>
          <w:sz w:val="28"/>
          <w:lang w:eastAsia="ar-SA"/>
        </w:rPr>
      </w:pPr>
    </w:p>
    <w:p w:rsidR="00074643" w:rsidRDefault="00074643" w:rsidP="000746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eastAsia="ar-SA"/>
        </w:rPr>
      </w:pPr>
      <w:r w:rsidRPr="00074643">
        <w:rPr>
          <w:rFonts w:ascii="Times New Roman" w:hAnsi="Times New Roman" w:cs="Times New Roman"/>
          <w:b/>
          <w:sz w:val="28"/>
          <w:lang w:eastAsia="ar-SA"/>
        </w:rPr>
        <w:t>1.1 Общая характеристика банка</w:t>
      </w:r>
    </w:p>
    <w:p w:rsidR="00F54813" w:rsidRDefault="00F54813" w:rsidP="000746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eastAsia="ar-SA"/>
        </w:rPr>
      </w:pP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>Публичное акционерное общество «Сбербанк» (далее – ПАО «Сбербанк) представляет собой коммерческий банк, который является крупнейшим не только Российской Федерации, но и в Центральной и Восточной Европе. Деятельность банка контролируется Правительством России, имеющим 53,2% акций в уставном капитале (остальные акции находятся в публичном обращении, из которых доля физических лиц составляет 2,84%, а на долю иностранных инвесторов приходится 45%).</w:t>
      </w:r>
    </w:p>
    <w:p w:rsidR="00F54813" w:rsidRPr="006B13BE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 xml:space="preserve">Финансовая организация была основана в 1841 году указом императора Николая </w:t>
      </w:r>
      <w:r w:rsidRPr="000409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090A">
        <w:rPr>
          <w:rFonts w:ascii="Times New Roman" w:hAnsi="Times New Roman" w:cs="Times New Roman"/>
          <w:sz w:val="28"/>
          <w:szCs w:val="28"/>
        </w:rPr>
        <w:t>. Изначально данная организация представляла собой сберегательные кассы, обеспечивающие сохранение денежных средств клиентов. На сегодняшний день ПАО «Сбербанк» является универсальным коммерческим банком, который способен удовлетворить</w:t>
      </w:r>
      <w:r>
        <w:rPr>
          <w:rFonts w:ascii="Times New Roman" w:hAnsi="Times New Roman" w:cs="Times New Roman"/>
          <w:sz w:val="28"/>
          <w:szCs w:val="28"/>
        </w:rPr>
        <w:t xml:space="preserve"> различные потребности клиентов путем предоставления большого количества разнообразных банковских услуг.</w:t>
      </w:r>
      <w:r w:rsidRPr="0004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3BE">
        <w:rPr>
          <w:rFonts w:ascii="Times New Roman" w:hAnsi="Times New Roman" w:cs="Times New Roman"/>
          <w:sz w:val="28"/>
          <w:szCs w:val="28"/>
        </w:rPr>
        <w:t>Рассматриваемый коммерческий банк является ключевым кредитором экономики страны, а также занимает крупную долю на рынке вкладов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13BE">
        <w:rPr>
          <w:rFonts w:ascii="Times New Roman" w:hAnsi="Times New Roman" w:cs="Times New Roman"/>
          <w:sz w:val="28"/>
          <w:szCs w:val="28"/>
        </w:rPr>
        <w:t xml:space="preserve"> </w:t>
      </w:r>
      <w:r w:rsidRPr="0004090A">
        <w:rPr>
          <w:rFonts w:ascii="Times New Roman" w:hAnsi="Times New Roman" w:cs="Times New Roman"/>
          <w:sz w:val="28"/>
          <w:szCs w:val="28"/>
        </w:rPr>
        <w:t xml:space="preserve">В настоящее время коммерческий банк имеет 96,2 млн. активных частных клиентов и 2,6 млн. активных корпоративных клиентов. Финансовой организации принадлежит около 30,5% активов в общем объеме рынка. Доля ПАО «Сбербанк» среди выданных кредитов частным клиентам в общем объеме российского финансового рынка составляет 41%, а доля вкладов частных лиц 43,8%. Что касается корпоративных клиентов, то в общем </w:t>
      </w:r>
      <w:r w:rsidRPr="0004090A">
        <w:rPr>
          <w:rFonts w:ascii="Times New Roman" w:hAnsi="Times New Roman" w:cs="Times New Roman"/>
          <w:sz w:val="28"/>
          <w:szCs w:val="28"/>
        </w:rPr>
        <w:lastRenderedPageBreak/>
        <w:t>объеме доля выданных кредитов составляет 31,4%, а средства корпоративных клиентов 22%.</w:t>
      </w: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 xml:space="preserve">На данном этапе развития ПАО «Сбербанк» имеет 11 территориальных банков и свыше 14244 отделений и офисов обслуживания по всей территории страны. </w:t>
      </w: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рассматриваемой кредитно-финансовой организации являются: операции с частными клиентами (открытие вкладов, предоставление кредитов, обслуживание банковских карт, денежные переводы, хранение ценностей, купля-продажа иностранной валюты и т.п.); операции с корпоративными клиентами (открытие депозитов, обслуживание расчетных и текущих счетов, обслуживание экспортно-импортных операций, выдача гарантий и т.п.); операции на финансовом рынке (с иностранной валютой, с ценными бумагами, с производными финансовыми инструментами и т.п.). </w:t>
      </w: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 xml:space="preserve">По итогам 2019 года банк занимает пятое место в мировом рейтинге по </w:t>
      </w:r>
      <w:proofErr w:type="spellStart"/>
      <w:r w:rsidRPr="0004090A">
        <w:rPr>
          <w:rFonts w:ascii="Times New Roman" w:hAnsi="Times New Roman" w:cs="Times New Roman"/>
          <w:sz w:val="28"/>
          <w:szCs w:val="28"/>
        </w:rPr>
        <w:t>эквайрингу</w:t>
      </w:r>
      <w:proofErr w:type="spellEnd"/>
      <w:r w:rsidRPr="0004090A">
        <w:rPr>
          <w:rFonts w:ascii="Times New Roman" w:hAnsi="Times New Roman" w:cs="Times New Roman"/>
          <w:sz w:val="28"/>
          <w:szCs w:val="28"/>
        </w:rPr>
        <w:t xml:space="preserve">, а также приложение «Сбербанк Онлайн» входит в тройку наиболее скачиваемых приложений в </w:t>
      </w:r>
      <w:proofErr w:type="spellStart"/>
      <w:r w:rsidRPr="0004090A">
        <w:rPr>
          <w:rFonts w:ascii="Times New Roman" w:hAnsi="Times New Roman" w:cs="Times New Roman"/>
          <w:sz w:val="28"/>
          <w:szCs w:val="28"/>
        </w:rPr>
        <w:t>AppStore</w:t>
      </w:r>
      <w:proofErr w:type="spellEnd"/>
      <w:r w:rsidRPr="0004090A">
        <w:rPr>
          <w:rFonts w:ascii="Times New Roman" w:hAnsi="Times New Roman" w:cs="Times New Roman"/>
          <w:sz w:val="28"/>
          <w:szCs w:val="28"/>
        </w:rPr>
        <w:t>.</w:t>
      </w: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>Система корпоративного управления банка включает:</w:t>
      </w: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>– общее собрание акционеров, представляющее собой наивысший орган управления рассматриваемой организации;</w:t>
      </w:r>
    </w:p>
    <w:p w:rsidR="00F54813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 xml:space="preserve">– </w:t>
      </w:r>
      <w:r w:rsidRPr="00D06826">
        <w:rPr>
          <w:rFonts w:ascii="Times New Roman" w:hAnsi="Times New Roman" w:cs="Times New Roman"/>
          <w:sz w:val="28"/>
          <w:szCs w:val="28"/>
        </w:rPr>
        <w:t>наблюдательный совет осуществляет общую</w:t>
      </w:r>
      <w:r>
        <w:rPr>
          <w:rFonts w:ascii="Times New Roman" w:hAnsi="Times New Roman" w:cs="Times New Roman"/>
          <w:sz w:val="28"/>
          <w:szCs w:val="28"/>
        </w:rPr>
        <w:t xml:space="preserve"> координацию деятельности кредитно-финансовой организации, определяет основные направления активной и пассивной политики, а также </w:t>
      </w:r>
      <w:r w:rsidRPr="006B13BE">
        <w:rPr>
          <w:rFonts w:ascii="Times New Roman" w:hAnsi="Times New Roman" w:cs="Times New Roman"/>
          <w:sz w:val="28"/>
          <w:szCs w:val="28"/>
        </w:rPr>
        <w:t xml:space="preserve">принимает решения в отношении размещения свободных денежных средств и увеличении капитала. </w:t>
      </w:r>
    </w:p>
    <w:p w:rsidR="00F54813" w:rsidRPr="00E95880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>– президент, Председатель Правления</w:t>
      </w:r>
      <w:r>
        <w:rPr>
          <w:rFonts w:ascii="Times New Roman" w:hAnsi="Times New Roman" w:cs="Times New Roman"/>
          <w:sz w:val="28"/>
          <w:szCs w:val="28"/>
        </w:rPr>
        <w:t xml:space="preserve"> выполняет основные управленческие функции </w:t>
      </w:r>
      <w:r w:rsidRPr="000867D5">
        <w:rPr>
          <w:rFonts w:ascii="Times New Roman" w:hAnsi="Times New Roman" w:cs="Times New Roman"/>
          <w:sz w:val="28"/>
          <w:szCs w:val="28"/>
        </w:rPr>
        <w:t xml:space="preserve">(организация работы всех структурных единиц, утверждение выпуска ценных бумаг, решение текущих вопросов и т.д.), </w:t>
      </w:r>
      <w:r w:rsidRPr="00E95880">
        <w:rPr>
          <w:rFonts w:ascii="Times New Roman" w:hAnsi="Times New Roman" w:cs="Times New Roman"/>
          <w:sz w:val="28"/>
          <w:szCs w:val="28"/>
        </w:rPr>
        <w:t>в настоящий момент эту должность занимает Герман Греф;</w:t>
      </w:r>
    </w:p>
    <w:p w:rsidR="00F54813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lastRenderedPageBreak/>
        <w:t xml:space="preserve">– правление </w:t>
      </w:r>
      <w:r>
        <w:rPr>
          <w:rFonts w:ascii="Times New Roman" w:hAnsi="Times New Roman" w:cs="Times New Roman"/>
          <w:sz w:val="28"/>
          <w:szCs w:val="28"/>
        </w:rPr>
        <w:t>представляет собой коллегиальный исполнительный орган в ведении, которого находятся вопросы, связанные с текущей деятельностью банка (формирование политики в отношении управления рисками, рассмотрение отчетов территориальных банков, разработка и внедрение внутренних документов, относящихся к регулированию деятельности организации и т.п.).</w:t>
      </w: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>К организационной структуре ПАО «Сбербанк» относят четыре основных блока: центральный аппарат, территориальные отделения, филиалы и прочие подразделения банка.</w:t>
      </w:r>
    </w:p>
    <w:p w:rsidR="00F54813" w:rsidRPr="000867D5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 xml:space="preserve">нтральный аппарат разрабатывает </w:t>
      </w:r>
      <w:r w:rsidRPr="000867D5">
        <w:rPr>
          <w:rFonts w:ascii="Times New Roman" w:hAnsi="Times New Roman" w:cs="Times New Roman"/>
          <w:sz w:val="28"/>
          <w:szCs w:val="28"/>
        </w:rPr>
        <w:t>внутрибанковские акты и соответствующие нормативы, на основе которых должно осуществляться регулирование на всех уровнях принятия решений для обеспечения гибкого управление филиалами, дополнительными офисами, территориальными банками.</w:t>
      </w:r>
    </w:p>
    <w:p w:rsidR="00F54813" w:rsidRPr="000867D5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>Основными задачами</w:t>
      </w:r>
      <w:r>
        <w:rPr>
          <w:rFonts w:ascii="Times New Roman" w:hAnsi="Times New Roman" w:cs="Times New Roman"/>
          <w:sz w:val="28"/>
          <w:szCs w:val="28"/>
        </w:rPr>
        <w:t xml:space="preserve"> территориальных отделений являе</w:t>
      </w:r>
      <w:r w:rsidRPr="0004090A">
        <w:rPr>
          <w:rFonts w:ascii="Times New Roman" w:hAnsi="Times New Roman" w:cs="Times New Roman"/>
          <w:sz w:val="28"/>
          <w:szCs w:val="28"/>
        </w:rPr>
        <w:t xml:space="preserve">тся </w:t>
      </w:r>
      <w:r w:rsidRPr="000867D5">
        <w:rPr>
          <w:rFonts w:ascii="Times New Roman" w:hAnsi="Times New Roman" w:cs="Times New Roman"/>
          <w:sz w:val="28"/>
          <w:szCs w:val="28"/>
        </w:rPr>
        <w:t>оптимизирование деятельности организации на основе политических и социально-экономических факторов; планирование и координация активной и пассивной политики головных отделений, внедрение модели работы, разработанной Центральным аппаратом и т.п.</w:t>
      </w: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>С помощью банковских филиалов осуществляется  деятельность по привлечению новых клиентов, повышению качества услуг, работа с кредитным портфелем и т.д.</w:t>
      </w:r>
    </w:p>
    <w:p w:rsidR="00F54813" w:rsidRPr="0004090A" w:rsidRDefault="00F54813" w:rsidP="00F54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90A">
        <w:rPr>
          <w:rFonts w:ascii="Times New Roman" w:hAnsi="Times New Roman" w:cs="Times New Roman"/>
          <w:sz w:val="28"/>
          <w:szCs w:val="28"/>
        </w:rPr>
        <w:t xml:space="preserve">Основной целью прочих подразделений рассматриваемого коммерческого банка является </w:t>
      </w:r>
      <w:r w:rsidRPr="000867D5">
        <w:rPr>
          <w:rFonts w:ascii="Times New Roman" w:hAnsi="Times New Roman" w:cs="Times New Roman"/>
          <w:sz w:val="28"/>
          <w:szCs w:val="28"/>
        </w:rPr>
        <w:t xml:space="preserve">обеспечение гибкой, </w:t>
      </w:r>
      <w:proofErr w:type="spellStart"/>
      <w:r w:rsidRPr="000867D5">
        <w:rPr>
          <w:rFonts w:ascii="Times New Roman" w:hAnsi="Times New Roman" w:cs="Times New Roman"/>
          <w:sz w:val="28"/>
          <w:szCs w:val="28"/>
        </w:rPr>
        <w:t>клиентоориентированной</w:t>
      </w:r>
      <w:proofErr w:type="spellEnd"/>
      <w:r w:rsidRPr="000867D5">
        <w:rPr>
          <w:rFonts w:ascii="Times New Roman" w:hAnsi="Times New Roman" w:cs="Times New Roman"/>
          <w:sz w:val="28"/>
          <w:szCs w:val="28"/>
        </w:rPr>
        <w:t xml:space="preserve"> деятельности Сбербанка. </w:t>
      </w:r>
      <w:r w:rsidRPr="0004090A">
        <w:rPr>
          <w:rFonts w:ascii="Times New Roman" w:hAnsi="Times New Roman" w:cs="Times New Roman"/>
          <w:sz w:val="28"/>
          <w:szCs w:val="28"/>
        </w:rPr>
        <w:t>К таким организациям относят АО «Сбербанк-Технологии», ООО «Сбербанк-Сервис», АО «Сбербанк Лизинг», ООО «Сбербанк Факторинг» и т.д.</w:t>
      </w:r>
    </w:p>
    <w:p w:rsidR="00074643" w:rsidRDefault="00074643" w:rsidP="00074643">
      <w:pPr>
        <w:rPr>
          <w:rFonts w:ascii="Times New Roman" w:hAnsi="Times New Roman" w:cs="Times New Roman"/>
          <w:b/>
          <w:sz w:val="28"/>
          <w:lang w:eastAsia="ar-SA"/>
        </w:rPr>
      </w:pPr>
    </w:p>
    <w:p w:rsidR="006A6436" w:rsidRDefault="006A6436" w:rsidP="00074643">
      <w:pPr>
        <w:rPr>
          <w:rFonts w:ascii="Times New Roman" w:hAnsi="Times New Roman" w:cs="Times New Roman"/>
          <w:b/>
          <w:sz w:val="28"/>
          <w:lang w:eastAsia="ar-SA"/>
        </w:rPr>
      </w:pPr>
    </w:p>
    <w:p w:rsidR="00F54813" w:rsidRDefault="00F54813" w:rsidP="006A643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lang w:eastAsia="ar-SA"/>
        </w:rPr>
      </w:pPr>
      <w:r>
        <w:rPr>
          <w:rFonts w:ascii="Times New Roman" w:hAnsi="Times New Roman" w:cs="Times New Roman"/>
          <w:b/>
          <w:sz w:val="28"/>
          <w:lang w:eastAsia="ar-SA"/>
        </w:rPr>
        <w:lastRenderedPageBreak/>
        <w:t>1.2 Состав и структура имущества банка</w:t>
      </w:r>
    </w:p>
    <w:p w:rsidR="006A6436" w:rsidRDefault="006A6436" w:rsidP="006A643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lang w:eastAsia="ar-SA"/>
        </w:rPr>
      </w:pPr>
    </w:p>
    <w:p w:rsidR="006A6436" w:rsidRDefault="006A6436" w:rsidP="006A6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C2">
        <w:rPr>
          <w:rFonts w:ascii="Times New Roman" w:hAnsi="Times New Roman" w:cs="Times New Roman"/>
          <w:sz w:val="28"/>
          <w:szCs w:val="28"/>
        </w:rPr>
        <w:t xml:space="preserve">Под имуществом банка </w:t>
      </w:r>
      <w:r w:rsidR="00E426C2" w:rsidRPr="00E426C2">
        <w:rPr>
          <w:rFonts w:ascii="Times New Roman" w:hAnsi="Times New Roman" w:cs="Times New Roman"/>
          <w:sz w:val="28"/>
          <w:szCs w:val="28"/>
        </w:rPr>
        <w:t>понимаются</w:t>
      </w:r>
      <w:r w:rsidRPr="00E426C2">
        <w:rPr>
          <w:rFonts w:ascii="Times New Roman" w:hAnsi="Times New Roman" w:cs="Times New Roman"/>
          <w:sz w:val="28"/>
          <w:szCs w:val="28"/>
        </w:rPr>
        <w:t xml:space="preserve"> нематериальные и имущественные элементы, </w:t>
      </w:r>
      <w:r w:rsidR="00E426C2" w:rsidRPr="00E426C2">
        <w:rPr>
          <w:rFonts w:ascii="Times New Roman" w:hAnsi="Times New Roman" w:cs="Times New Roman"/>
          <w:sz w:val="28"/>
          <w:szCs w:val="28"/>
        </w:rPr>
        <w:t>с помощью которых</w:t>
      </w:r>
      <w:r w:rsidRPr="00E426C2">
        <w:rPr>
          <w:rFonts w:ascii="Times New Roman" w:hAnsi="Times New Roman" w:cs="Times New Roman"/>
          <w:sz w:val="28"/>
          <w:szCs w:val="28"/>
        </w:rPr>
        <w:t xml:space="preserve"> осуществляется банковская деятельность. Составить представление об имущественной базе банка можно на основе анализа его баланса, в котором фиксируются активы и пассивы банка, его прибыли и убытки. В таблице 1 представлены состав и структура имущества ПАО «Сбербанк».</w:t>
      </w:r>
    </w:p>
    <w:p w:rsidR="006A6436" w:rsidRPr="00E426C2" w:rsidRDefault="006A6436" w:rsidP="006A643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426C2">
        <w:rPr>
          <w:rFonts w:ascii="Times New Roman" w:hAnsi="Times New Roman" w:cs="Times New Roman"/>
          <w:sz w:val="28"/>
          <w:szCs w:val="28"/>
        </w:rPr>
        <w:t>Таблица 1</w:t>
      </w:r>
    </w:p>
    <w:p w:rsidR="006A6436" w:rsidRDefault="006A6436" w:rsidP="006A64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и структура имущества ПАО «Сбербанк»</w:t>
      </w:r>
      <w:r w:rsidR="00F51B71">
        <w:rPr>
          <w:rFonts w:ascii="Times New Roman" w:hAnsi="Times New Roman" w:cs="Times New Roman"/>
          <w:b/>
          <w:sz w:val="28"/>
          <w:szCs w:val="28"/>
        </w:rPr>
        <w:t xml:space="preserve"> за 2017</w:t>
      </w:r>
      <w:r>
        <w:rPr>
          <w:rFonts w:ascii="Times New Roman" w:hAnsi="Times New Roman" w:cs="Times New Roman"/>
          <w:b/>
          <w:sz w:val="28"/>
          <w:szCs w:val="28"/>
        </w:rPr>
        <w:t>-2019 гг.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5"/>
        <w:gridCol w:w="1526"/>
        <w:gridCol w:w="1456"/>
        <w:gridCol w:w="1469"/>
        <w:gridCol w:w="896"/>
        <w:gridCol w:w="924"/>
        <w:gridCol w:w="915"/>
      </w:tblGrid>
      <w:tr w:rsidR="004415F3" w:rsidRPr="001A3811" w:rsidTr="001A3811">
        <w:trPr>
          <w:trHeight w:val="241"/>
        </w:trPr>
        <w:tc>
          <w:tcPr>
            <w:tcW w:w="2185" w:type="dxa"/>
            <w:vMerge w:val="restart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Вид актива</w:t>
            </w:r>
          </w:p>
        </w:tc>
        <w:tc>
          <w:tcPr>
            <w:tcW w:w="4451" w:type="dxa"/>
            <w:gridSpan w:val="3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Стоимость имущества, тыс. руб.</w:t>
            </w:r>
          </w:p>
        </w:tc>
        <w:tc>
          <w:tcPr>
            <w:tcW w:w="2735" w:type="dxa"/>
            <w:gridSpan w:val="3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Структура имущества,  %</w:t>
            </w:r>
          </w:p>
        </w:tc>
      </w:tr>
      <w:tr w:rsidR="001A3811" w:rsidRPr="001A3811" w:rsidTr="001A3811">
        <w:trPr>
          <w:trHeight w:val="315"/>
        </w:trPr>
        <w:tc>
          <w:tcPr>
            <w:tcW w:w="2185" w:type="dxa"/>
            <w:vMerge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1526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2017 г.</w:t>
            </w:r>
          </w:p>
        </w:tc>
        <w:tc>
          <w:tcPr>
            <w:tcW w:w="1456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2018 г.</w:t>
            </w:r>
          </w:p>
        </w:tc>
        <w:tc>
          <w:tcPr>
            <w:tcW w:w="1469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2019 г.</w:t>
            </w:r>
          </w:p>
        </w:tc>
        <w:tc>
          <w:tcPr>
            <w:tcW w:w="896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2017 г.</w:t>
            </w:r>
          </w:p>
        </w:tc>
        <w:tc>
          <w:tcPr>
            <w:tcW w:w="924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2018 г.</w:t>
            </w:r>
          </w:p>
        </w:tc>
        <w:tc>
          <w:tcPr>
            <w:tcW w:w="91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2019 г.</w:t>
            </w:r>
          </w:p>
        </w:tc>
      </w:tr>
      <w:tr w:rsidR="001A3811" w:rsidRPr="001A3811" w:rsidTr="00B740F0">
        <w:trPr>
          <w:trHeight w:val="221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Денежные средства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621718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630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688903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726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661</w:t>
            </w: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646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552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2,69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2,56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2,39</w:t>
            </w:r>
          </w:p>
        </w:tc>
      </w:tr>
      <w:tr w:rsidR="001A3811" w:rsidRPr="001A3811" w:rsidTr="00B740F0">
        <w:trPr>
          <w:trHeight w:val="665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Средства кредитных организаций в ЦБ РФ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747906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470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865071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195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1159646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494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3,23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3,22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4,2</w:t>
            </w:r>
          </w:p>
        </w:tc>
      </w:tr>
      <w:tr w:rsidR="001A3811" w:rsidRPr="001A3811" w:rsidTr="001A3811">
        <w:trPr>
          <w:trHeight w:val="571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Средства в кредитных организациях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299995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122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406318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847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152801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902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1,29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1,51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0,55</w:t>
            </w:r>
          </w:p>
        </w:tc>
      </w:tr>
      <w:tr w:rsidR="001A3811" w:rsidRPr="001A3811" w:rsidTr="001A3811">
        <w:trPr>
          <w:trHeight w:val="222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Финансовые активы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91</w:t>
            </w: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468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983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198280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654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1598098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775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0,39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5,79</w:t>
            </w:r>
          </w:p>
        </w:tc>
      </w:tr>
      <w:tr w:rsidR="001A3811" w:rsidRPr="001A3811" w:rsidTr="001A3811">
        <w:trPr>
          <w:trHeight w:val="420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Чистая ссудная задолженность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17466111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114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20142853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304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19212927</w:t>
            </w: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847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75,42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74,88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69,65</w:t>
            </w:r>
          </w:p>
        </w:tc>
      </w:tr>
      <w:tr w:rsidR="001A3811" w:rsidRPr="001A3811" w:rsidTr="001A3811">
        <w:trPr>
          <w:trHeight w:val="894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Чистые вложения в ценные бумаги (в наличии для продажи)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2517864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732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2966414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621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2494251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907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10,87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11,03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9,042</w:t>
            </w:r>
          </w:p>
        </w:tc>
      </w:tr>
      <w:tr w:rsidR="001A3811" w:rsidRPr="001A3811" w:rsidTr="001A3811">
        <w:trPr>
          <w:trHeight w:val="1040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Чистые вложения в ценные бумаги, удерживаемые до погашения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645442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126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695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703652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705673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503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2,79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2,59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2,55</w:t>
            </w:r>
          </w:p>
        </w:tc>
      </w:tr>
      <w:tr w:rsidR="001A3811" w:rsidRPr="001A3811" w:rsidTr="001A3811">
        <w:trPr>
          <w:trHeight w:val="761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Требование по текущему налогу на прибыль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372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664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17250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172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10366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912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0,002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0,06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0,04</w:t>
            </w:r>
          </w:p>
        </w:tc>
      </w:tr>
      <w:tr w:rsidR="001A3811" w:rsidRPr="001A3811" w:rsidTr="001A3811">
        <w:trPr>
          <w:trHeight w:val="429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Отложенный налоговый актив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21311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177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21930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576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21833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945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0,09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0,08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0,08</w:t>
            </w:r>
          </w:p>
        </w:tc>
      </w:tr>
      <w:tr w:rsidR="001A3811" w:rsidRPr="001A3811" w:rsidTr="001A3811">
        <w:trPr>
          <w:trHeight w:val="800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Основные средства, </w:t>
            </w:r>
            <w:proofErr w:type="spellStart"/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немат.активы</w:t>
            </w:r>
            <w:proofErr w:type="spellEnd"/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и мат. запасы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483555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870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500047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693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501235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660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2,088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1,8</w:t>
            </w:r>
            <w:r w:rsidR="001A3811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1,82</w:t>
            </w:r>
          </w:p>
        </w:tc>
      </w:tr>
      <w:tr w:rsidR="001A3811" w:rsidRPr="001A3811" w:rsidTr="001A3811">
        <w:trPr>
          <w:trHeight w:val="520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Долгосрочные активы (для продажи)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11364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582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9406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429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16637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878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0,049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0,06</w:t>
            </w:r>
          </w:p>
        </w:tc>
      </w:tr>
      <w:tr w:rsidR="001A3811" w:rsidRPr="001A3811" w:rsidTr="001A3811">
        <w:trPr>
          <w:trHeight w:val="317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Прочие активы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251808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469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387749</w:t>
            </w:r>
            <w:r w:rsidR="004415F3"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066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296 945 247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1,08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1,44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1,07</w:t>
            </w:r>
          </w:p>
        </w:tc>
      </w:tr>
      <w:tr w:rsidR="001A3811" w:rsidRPr="001A3811" w:rsidTr="001A3811">
        <w:trPr>
          <w:trHeight w:val="315"/>
        </w:trPr>
        <w:tc>
          <w:tcPr>
            <w:tcW w:w="2185" w:type="dxa"/>
            <w:shd w:val="clear" w:color="000000" w:fill="FFFFFF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Всего активов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23158919939</w:t>
            </w:r>
          </w:p>
        </w:tc>
        <w:tc>
          <w:tcPr>
            <w:tcW w:w="1456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26899929</w:t>
            </w:r>
            <w:r w:rsidR="004415F3" w:rsidRPr="004415F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935</w:t>
            </w:r>
          </w:p>
        </w:tc>
        <w:tc>
          <w:tcPr>
            <w:tcW w:w="1469" w:type="dxa"/>
            <w:shd w:val="clear" w:color="auto" w:fill="auto"/>
            <w:vAlign w:val="bottom"/>
            <w:hideMark/>
          </w:tcPr>
          <w:p w:rsidR="004415F3" w:rsidRPr="004415F3" w:rsidRDefault="001A3811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1A3811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27584095</w:t>
            </w:r>
            <w:r w:rsidR="004415F3" w:rsidRPr="004415F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746</w:t>
            </w:r>
          </w:p>
        </w:tc>
        <w:tc>
          <w:tcPr>
            <w:tcW w:w="896" w:type="dxa"/>
            <w:shd w:val="clear" w:color="auto" w:fill="auto"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4415F3" w:rsidRPr="004415F3" w:rsidRDefault="004415F3" w:rsidP="001A3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4415F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100</w:t>
            </w:r>
          </w:p>
        </w:tc>
      </w:tr>
    </w:tbl>
    <w:p w:rsidR="006A6436" w:rsidRDefault="006A6436" w:rsidP="002652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2CA" w:rsidRDefault="002652CA" w:rsidP="002652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Основная доля в структуре активов ПАО «Сбербанк» приходится на чистую ссудную задолженность, которая составляет </w:t>
      </w:r>
      <w:r w:rsidRPr="002652CA">
        <w:rPr>
          <w:rFonts w:ascii="Times New Roman" w:hAnsi="Times New Roman" w:cs="Times New Roman"/>
          <w:sz w:val="28"/>
          <w:szCs w:val="28"/>
        </w:rPr>
        <w:t>69,65</w:t>
      </w:r>
      <w:r>
        <w:rPr>
          <w:rFonts w:ascii="Times New Roman" w:hAnsi="Times New Roman" w:cs="Times New Roman"/>
          <w:sz w:val="28"/>
          <w:szCs w:val="28"/>
        </w:rPr>
        <w:t xml:space="preserve">% от общего объема.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Вторыми по величине являются вложения в ценные бумаги и другие финансовые активы, имеющиеся в наличии для продажи – 9%. Третье место занимают финансовые активы (5,79% от общего объема)</w:t>
      </w:r>
      <w:r w:rsidRPr="00E426C2">
        <w:rPr>
          <w:rFonts w:ascii="Times New Roman" w:hAnsi="Times New Roman" w:cs="Times New Roman"/>
          <w:sz w:val="28"/>
          <w:szCs w:val="28"/>
        </w:rPr>
        <w:t xml:space="preserve">, данная </w:t>
      </w:r>
      <w:r w:rsidR="00E426C2" w:rsidRPr="00E426C2">
        <w:rPr>
          <w:rFonts w:ascii="Times New Roman" w:hAnsi="Times New Roman" w:cs="Times New Roman"/>
          <w:sz w:val="28"/>
          <w:szCs w:val="28"/>
        </w:rPr>
        <w:t xml:space="preserve">категория </w:t>
      </w:r>
      <w:r w:rsidRPr="00E426C2">
        <w:rPr>
          <w:rFonts w:ascii="Times New Roman" w:hAnsi="Times New Roman" w:cs="Times New Roman"/>
          <w:sz w:val="28"/>
          <w:szCs w:val="28"/>
        </w:rPr>
        <w:t xml:space="preserve">изменила свою </w:t>
      </w:r>
      <w:r w:rsidR="00E426C2" w:rsidRPr="00E426C2">
        <w:rPr>
          <w:rFonts w:ascii="Times New Roman" w:hAnsi="Times New Roman" w:cs="Times New Roman"/>
          <w:sz w:val="28"/>
          <w:szCs w:val="28"/>
        </w:rPr>
        <w:t xml:space="preserve">позицию в структуре, увеличившись в 2019 году на </w:t>
      </w:r>
      <w:r w:rsidRPr="00E426C2">
        <w:rPr>
          <w:rFonts w:ascii="Times New Roman" w:hAnsi="Times New Roman" w:cs="Times New Roman"/>
          <w:sz w:val="28"/>
          <w:szCs w:val="28"/>
        </w:rPr>
        <w:t>5%.</w:t>
      </w:r>
      <w:r>
        <w:rPr>
          <w:rFonts w:ascii="Times New Roman" w:hAnsi="Times New Roman" w:cs="Times New Roman"/>
          <w:sz w:val="28"/>
          <w:szCs w:val="28"/>
        </w:rPr>
        <w:t xml:space="preserve"> Далее по величине находятся </w:t>
      </w:r>
      <w:r w:rsidR="00E426C2">
        <w:rPr>
          <w:rFonts w:ascii="Times New Roman" w:hAnsi="Times New Roman" w:cs="Times New Roman"/>
          <w:sz w:val="28"/>
          <w:szCs w:val="28"/>
        </w:rPr>
        <w:t>средства,</w:t>
      </w:r>
      <w:r>
        <w:rPr>
          <w:rFonts w:ascii="Times New Roman" w:hAnsi="Times New Roman" w:cs="Times New Roman"/>
          <w:sz w:val="28"/>
          <w:szCs w:val="28"/>
        </w:rPr>
        <w:t xml:space="preserve"> находящиеся в ЦБ РФ (4,2%), вложения в </w:t>
      </w:r>
      <w:r w:rsidR="00E426C2">
        <w:rPr>
          <w:rFonts w:ascii="Times New Roman" w:hAnsi="Times New Roman" w:cs="Times New Roman"/>
          <w:sz w:val="28"/>
          <w:szCs w:val="28"/>
        </w:rPr>
        <w:t>ценные бумаги,</w:t>
      </w:r>
      <w:r>
        <w:rPr>
          <w:rFonts w:ascii="Times New Roman" w:hAnsi="Times New Roman" w:cs="Times New Roman"/>
          <w:sz w:val="28"/>
          <w:szCs w:val="28"/>
        </w:rPr>
        <w:t xml:space="preserve"> удерживаемые до погашения</w:t>
      </w:r>
      <w:r w:rsidR="00E426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(2,55%), денежные средства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(2,39%), </w:t>
      </w:r>
      <w:r w:rsidRPr="002652CA">
        <w:rPr>
          <w:rFonts w:ascii="Times New Roman" w:hAnsi="Times New Roman" w:cs="Times New Roman"/>
          <w:sz w:val="28"/>
          <w:szCs w:val="28"/>
        </w:rPr>
        <w:t>основные средства, нематериальные активы и материальные</w:t>
      </w:r>
      <w:r w:rsidRPr="004415F3">
        <w:rPr>
          <w:rFonts w:ascii="Times New Roman" w:hAnsi="Times New Roman" w:cs="Times New Roman"/>
          <w:sz w:val="28"/>
          <w:szCs w:val="28"/>
        </w:rPr>
        <w:t xml:space="preserve"> запасы</w:t>
      </w:r>
      <w:r>
        <w:rPr>
          <w:rFonts w:ascii="Times New Roman" w:hAnsi="Times New Roman" w:cs="Times New Roman"/>
          <w:sz w:val="28"/>
          <w:szCs w:val="28"/>
        </w:rPr>
        <w:t xml:space="preserve"> (1,82%), размер каждого из оставшихся активов составляет менее 1%.</w:t>
      </w:r>
    </w:p>
    <w:p w:rsidR="002652CA" w:rsidRDefault="002652CA" w:rsidP="002652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ситуация означает, что основную массу активов, составляет ссудная задолженность, представляющая собой средства, выданные заемщикам, что говорит </w:t>
      </w:r>
      <w:r w:rsidRPr="002652CA">
        <w:rPr>
          <w:rFonts w:ascii="Times New Roman" w:hAnsi="Times New Roman" w:cs="Times New Roman"/>
          <w:sz w:val="28"/>
          <w:szCs w:val="28"/>
        </w:rPr>
        <w:t xml:space="preserve">о значительном объеме выданных </w:t>
      </w:r>
      <w:r>
        <w:rPr>
          <w:rFonts w:ascii="Times New Roman" w:hAnsi="Times New Roman" w:cs="Times New Roman"/>
          <w:sz w:val="28"/>
          <w:szCs w:val="28"/>
        </w:rPr>
        <w:t xml:space="preserve">банком </w:t>
      </w:r>
      <w:r w:rsidRPr="002652CA">
        <w:rPr>
          <w:rFonts w:ascii="Times New Roman" w:hAnsi="Times New Roman" w:cs="Times New Roman"/>
          <w:sz w:val="28"/>
          <w:szCs w:val="28"/>
        </w:rPr>
        <w:t>кредитов</w:t>
      </w:r>
      <w:r>
        <w:rPr>
          <w:rFonts w:ascii="Times New Roman" w:hAnsi="Times New Roman" w:cs="Times New Roman"/>
          <w:sz w:val="28"/>
          <w:szCs w:val="28"/>
        </w:rPr>
        <w:t xml:space="preserve"> за рассматриваемый период.</w:t>
      </w:r>
    </w:p>
    <w:p w:rsidR="002652CA" w:rsidRDefault="002652CA" w:rsidP="006A6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9FC" w:rsidRDefault="002F29FC" w:rsidP="006A6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9FC" w:rsidRDefault="002F29FC" w:rsidP="006A64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F29F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1.3.Трудовые ресурсы банка и их использование</w:t>
      </w:r>
    </w:p>
    <w:p w:rsidR="002F29FC" w:rsidRDefault="002F29FC" w:rsidP="006A64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426C2" w:rsidRDefault="002F29FC" w:rsidP="00E426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C2">
        <w:rPr>
          <w:rFonts w:ascii="Times New Roman" w:hAnsi="Times New Roman" w:cs="Times New Roman"/>
          <w:sz w:val="28"/>
          <w:szCs w:val="28"/>
        </w:rPr>
        <w:t xml:space="preserve">Трудовыми ресурсами банка является его кадровый состав, состоящий из различных профессионально-квалификационных групп, </w:t>
      </w:r>
      <w:r w:rsidR="00E426C2" w:rsidRPr="00E426C2">
        <w:rPr>
          <w:rFonts w:ascii="Times New Roman" w:hAnsi="Times New Roman" w:cs="Times New Roman"/>
          <w:sz w:val="28"/>
          <w:szCs w:val="28"/>
        </w:rPr>
        <w:t>которые заняты</w:t>
      </w:r>
      <w:r w:rsidRPr="00E426C2">
        <w:rPr>
          <w:rFonts w:ascii="Times New Roman" w:hAnsi="Times New Roman" w:cs="Times New Roman"/>
          <w:sz w:val="28"/>
          <w:szCs w:val="28"/>
        </w:rPr>
        <w:t xml:space="preserve"> в организации и входящих в его списочный состав. </w:t>
      </w:r>
    </w:p>
    <w:p w:rsidR="002F29FC" w:rsidRPr="00E426C2" w:rsidRDefault="005B641F" w:rsidP="00E426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динамику численности персонала ПАО «Сбербанк» и дочерних компаний за 2017-219 гг., рисунок 1. </w:t>
      </w:r>
    </w:p>
    <w:p w:rsidR="005B641F" w:rsidRDefault="005B641F" w:rsidP="005B64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432D3E" wp14:editId="1C2B7798">
            <wp:extent cx="5943600" cy="2317898"/>
            <wp:effectExtent l="0" t="0" r="19050" b="254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B641F" w:rsidRDefault="005B641F" w:rsidP="00E426C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641F">
        <w:rPr>
          <w:rFonts w:ascii="Times New Roman" w:hAnsi="Times New Roman" w:cs="Times New Roman"/>
          <w:i/>
          <w:sz w:val="28"/>
          <w:szCs w:val="28"/>
        </w:rPr>
        <w:t>Рис. 1. Динамика численности персонала ПАО «Сбербанк» и дочерних компаний за 2017-219 гг.</w:t>
      </w:r>
    </w:p>
    <w:p w:rsidR="005B641F" w:rsidRDefault="005B641F" w:rsidP="005B64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данного рисунка можно заметить, что в течение трех лет заметно снизилась численность персонала как в дочерних компаниях, так и в общей системе. При этом число сотрудников в дочерних компаниях к 2019 году сократилось почти в 2 раза. </w:t>
      </w:r>
    </w:p>
    <w:p w:rsidR="00074643" w:rsidRPr="001B25DA" w:rsidRDefault="005B641F" w:rsidP="005B64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тенденция связана с процессом оптимизации численности персонала </w:t>
      </w:r>
      <w:r w:rsidRPr="001B25DA">
        <w:rPr>
          <w:rFonts w:ascii="Times New Roman" w:hAnsi="Times New Roman" w:cs="Times New Roman"/>
          <w:sz w:val="28"/>
          <w:szCs w:val="28"/>
        </w:rPr>
        <w:t xml:space="preserve">на массовых должностях. В процессе оптимизации </w:t>
      </w:r>
      <w:r w:rsidR="001B25DA" w:rsidRPr="001B25DA">
        <w:rPr>
          <w:rFonts w:ascii="Times New Roman" w:hAnsi="Times New Roman" w:cs="Times New Roman"/>
          <w:sz w:val="28"/>
          <w:szCs w:val="28"/>
        </w:rPr>
        <w:t>ПАО «</w:t>
      </w:r>
      <w:r w:rsidRPr="001B25DA">
        <w:rPr>
          <w:rFonts w:ascii="Times New Roman" w:hAnsi="Times New Roman" w:cs="Times New Roman"/>
          <w:sz w:val="28"/>
          <w:szCs w:val="28"/>
        </w:rPr>
        <w:t>Сбербанк</w:t>
      </w:r>
      <w:r w:rsidR="001B25DA" w:rsidRPr="001B25DA">
        <w:rPr>
          <w:rFonts w:ascii="Times New Roman" w:hAnsi="Times New Roman" w:cs="Times New Roman"/>
          <w:sz w:val="28"/>
          <w:szCs w:val="28"/>
        </w:rPr>
        <w:t>»</w:t>
      </w:r>
      <w:r w:rsidRPr="001B25DA">
        <w:rPr>
          <w:rFonts w:ascii="Times New Roman" w:hAnsi="Times New Roman" w:cs="Times New Roman"/>
          <w:sz w:val="28"/>
          <w:szCs w:val="28"/>
        </w:rPr>
        <w:t xml:space="preserve"> стремится сохранить лучших сотрудников, предлагая им различные формы переобучения, в</w:t>
      </w:r>
      <w:r w:rsidR="00E426C2" w:rsidRPr="001B25DA">
        <w:rPr>
          <w:rFonts w:ascii="Times New Roman" w:hAnsi="Times New Roman" w:cs="Times New Roman"/>
          <w:sz w:val="28"/>
          <w:szCs w:val="28"/>
        </w:rPr>
        <w:t xml:space="preserve"> том числе по IT-специальностям </w:t>
      </w:r>
      <w:r w:rsidRPr="001B25DA">
        <w:rPr>
          <w:rFonts w:ascii="Times New Roman" w:hAnsi="Times New Roman" w:cs="Times New Roman"/>
          <w:sz w:val="28"/>
          <w:szCs w:val="28"/>
        </w:rPr>
        <w:t xml:space="preserve">и перемещения. Для ценных кадров среди руководителей и специалистов в Сбербанке действует программа </w:t>
      </w:r>
      <w:proofErr w:type="spellStart"/>
      <w:r w:rsidRPr="001B25DA">
        <w:rPr>
          <w:rFonts w:ascii="Times New Roman" w:hAnsi="Times New Roman" w:cs="Times New Roman"/>
          <w:sz w:val="28"/>
          <w:szCs w:val="28"/>
        </w:rPr>
        <w:t>релокации</w:t>
      </w:r>
      <w:proofErr w:type="spellEnd"/>
      <w:r w:rsidRPr="001B25DA">
        <w:rPr>
          <w:rFonts w:ascii="Times New Roman" w:hAnsi="Times New Roman" w:cs="Times New Roman"/>
          <w:sz w:val="28"/>
          <w:szCs w:val="28"/>
        </w:rPr>
        <w:t>. При общей тенденции снижения численности качественно меняется структура персонала. Растет доля IT-специалистов как результат технологической трансформации Сбербанка.</w:t>
      </w:r>
    </w:p>
    <w:p w:rsidR="005B641F" w:rsidRPr="001B25DA" w:rsidRDefault="005B641F" w:rsidP="005B64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DA">
        <w:rPr>
          <w:rFonts w:ascii="Times New Roman" w:hAnsi="Times New Roman" w:cs="Times New Roman"/>
          <w:sz w:val="28"/>
          <w:szCs w:val="28"/>
        </w:rPr>
        <w:t xml:space="preserve">Значительное снижение численности в дочерних организациях Сбербанка связано в том числе с продажей в июле 2019 года турецкого </w:t>
      </w:r>
      <w:proofErr w:type="spellStart"/>
      <w:r w:rsidRPr="001B25DA">
        <w:rPr>
          <w:rFonts w:ascii="Times New Roman" w:hAnsi="Times New Roman" w:cs="Times New Roman"/>
          <w:sz w:val="28"/>
          <w:szCs w:val="28"/>
        </w:rPr>
        <w:t>Denizbank</w:t>
      </w:r>
      <w:proofErr w:type="spellEnd"/>
      <w:r w:rsidRPr="001B25DA">
        <w:rPr>
          <w:rFonts w:ascii="Times New Roman" w:hAnsi="Times New Roman" w:cs="Times New Roman"/>
          <w:sz w:val="28"/>
          <w:szCs w:val="28"/>
        </w:rPr>
        <w:t>.</w:t>
      </w:r>
    </w:p>
    <w:p w:rsidR="00141B70" w:rsidRDefault="00141B70" w:rsidP="00141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6C2">
        <w:rPr>
          <w:rFonts w:ascii="Times New Roman" w:hAnsi="Times New Roman" w:cs="Times New Roman"/>
          <w:sz w:val="28"/>
          <w:szCs w:val="28"/>
        </w:rPr>
        <w:t>Основную долю сотрудников составляют женщины (около 60%), а остальные 40% – мужчины.  При этом в общем числе персонала 15% занимают руководители и 85% остальные сотрудники.</w:t>
      </w:r>
      <w:r>
        <w:rPr>
          <w:rFonts w:ascii="Times New Roman" w:hAnsi="Times New Roman" w:cs="Times New Roman"/>
          <w:sz w:val="28"/>
          <w:szCs w:val="28"/>
        </w:rPr>
        <w:t xml:space="preserve"> Рассмотрим текучесть кадров, таблица 2. </w:t>
      </w:r>
    </w:p>
    <w:p w:rsidR="00CC6BB8" w:rsidRDefault="00CC6BB8" w:rsidP="00141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276E" w:rsidRDefault="00141B70" w:rsidP="00141B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</w:p>
    <w:p w:rsidR="00141B70" w:rsidRDefault="00141B70" w:rsidP="00141B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70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екучесть кадров ПАО «Сбербанк» за 2017-2019 гг., в %.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402"/>
        <w:gridCol w:w="1725"/>
        <w:gridCol w:w="1209"/>
        <w:gridCol w:w="1035"/>
      </w:tblGrid>
      <w:tr w:rsidR="00141B70" w:rsidRPr="00141B70" w:rsidTr="00141B70">
        <w:trPr>
          <w:trHeight w:val="30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</w:tr>
      <w:tr w:rsidR="00141B70" w:rsidRPr="00141B70" w:rsidTr="00141B70">
        <w:trPr>
          <w:trHeight w:val="26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Текучесть кадров в ПАО Сбербанк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141B70" w:rsidRPr="00141B70" w:rsidTr="00141B70">
        <w:trPr>
          <w:trHeight w:val="26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Текучесть кадров в дочерних банках и компаниях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B70" w:rsidRPr="00141B70" w:rsidRDefault="00141B70" w:rsidP="0014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1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141B70" w:rsidRDefault="00141B70" w:rsidP="00141B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DD0" w:rsidRDefault="00141B70" w:rsidP="00E426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Заметно сократилась текучесть кадров в ПАО «Сбербанк» в 2019 году. По данным банка показатель текучести на 2019 год является минимальны</w:t>
      </w:r>
      <w:r w:rsidR="00BA0912">
        <w:rPr>
          <w:rFonts w:ascii="Times New Roman" w:hAnsi="Times New Roman" w:cs="Times New Roman"/>
          <w:sz w:val="28"/>
          <w:szCs w:val="28"/>
        </w:rPr>
        <w:t xml:space="preserve">м за последние пять лет. Однако, не смотря на снижение в 2018 году текучести кадров дочерних компаний, показатель 2019 года вырос и превысил значение 2017 года. Как говорилось ранее, данная тенденция связана с политикой оптимизации. </w:t>
      </w:r>
    </w:p>
    <w:p w:rsidR="00755DD0" w:rsidRDefault="00755DD0" w:rsidP="00E426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94C" w:rsidRPr="00E426C2" w:rsidRDefault="004B694C" w:rsidP="00E426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BA0912" w:rsidRDefault="004B694C" w:rsidP="004B69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B76F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2. ОЦЕНКА ФИНАНСОВОЙ ДЕЯТЕЛЬНОСТИ КОММЕРЧЕСКОГО БАНКА</w:t>
      </w:r>
    </w:p>
    <w:p w:rsidR="004B694C" w:rsidRDefault="004B694C" w:rsidP="004B694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B694C" w:rsidRDefault="004B694C" w:rsidP="004B694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B694C" w:rsidRPr="004B694C" w:rsidRDefault="004B694C" w:rsidP="004B69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B694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2.1. Анализ активных и пассивных операций банка</w:t>
      </w:r>
    </w:p>
    <w:p w:rsidR="004B694C" w:rsidRDefault="004B694C" w:rsidP="004B694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926ED" w:rsidRPr="001B25DA" w:rsidRDefault="00D926ED" w:rsidP="00D926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 w:rsidRPr="00E426C2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Активные операции банка — это деятельность </w:t>
      </w:r>
      <w:r w:rsidR="00E426C2" w:rsidRPr="00E426C2">
        <w:rPr>
          <w:rFonts w:ascii="Times New Roman" w:hAnsi="Times New Roman" w:cs="Times New Roman"/>
          <w:sz w:val="28"/>
          <w:szCs w:val="19"/>
          <w:shd w:val="clear" w:color="auto" w:fill="FFFFFF"/>
        </w:rPr>
        <w:t>банка, основанная на размещении</w:t>
      </w:r>
      <w:r w:rsidRPr="00E426C2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привлеченных и собственных средств </w:t>
      </w:r>
      <w:r w:rsidR="00E426C2" w:rsidRPr="00E426C2">
        <w:rPr>
          <w:rFonts w:ascii="Times New Roman" w:hAnsi="Times New Roman" w:cs="Times New Roman"/>
          <w:sz w:val="28"/>
          <w:szCs w:val="19"/>
          <w:shd w:val="clear" w:color="auto" w:fill="FFFFFF"/>
        </w:rPr>
        <w:t>кредитно-финансовой</w:t>
      </w:r>
      <w:r w:rsidR="00E426C2" w:rsidRPr="001B25DA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E426C2" w:rsidRPr="00E426C2">
        <w:rPr>
          <w:rFonts w:ascii="Times New Roman" w:hAnsi="Times New Roman" w:cs="Times New Roman"/>
          <w:sz w:val="28"/>
          <w:szCs w:val="19"/>
          <w:shd w:val="clear" w:color="auto" w:fill="FFFFFF"/>
        </w:rPr>
        <w:t>организации</w:t>
      </w:r>
      <w:r w:rsidRPr="00E426C2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E426C2" w:rsidRPr="00E426C2">
        <w:rPr>
          <w:rFonts w:ascii="Times New Roman" w:hAnsi="Times New Roman" w:cs="Times New Roman"/>
          <w:sz w:val="28"/>
          <w:szCs w:val="19"/>
          <w:shd w:val="clear" w:color="auto" w:fill="FFFFFF"/>
        </w:rPr>
        <w:t>с целью</w:t>
      </w:r>
      <w:r w:rsidRPr="00E426C2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получения дохода,</w:t>
      </w:r>
      <w:r w:rsidRPr="001B25DA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обеспечения своей ликвидности и создания условий для проведения других банковских операций.</w:t>
      </w:r>
    </w:p>
    <w:p w:rsidR="004B694C" w:rsidRDefault="00D926ED" w:rsidP="00D92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>К активным операциям банка относятся: денежные средства,</w:t>
      </w:r>
      <w:r w:rsidRPr="001B25DA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Pr="008C4DB4">
        <w:rPr>
          <w:rFonts w:ascii="Times New Roman" w:hAnsi="Times New Roman" w:cs="Times New Roman"/>
          <w:sz w:val="28"/>
          <w:szCs w:val="19"/>
          <w:shd w:val="clear" w:color="auto" w:fill="FFFFFF"/>
        </w:rPr>
        <w:t>средст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>ва, находящиеся в Центральном банке, средства в кредитных организациях, чистые вложения в ценные бумаги (финансовые активы), чистая ссудная задолженность, чистые вложения в ценные бумаги (оцениваемые по справедливой стоимости через чистый совокупный доход),  ч</w:t>
      </w:r>
      <w:r w:rsidRPr="003B15E9">
        <w:rPr>
          <w:rFonts w:ascii="Times New Roman" w:hAnsi="Times New Roman" w:cs="Times New Roman"/>
          <w:sz w:val="28"/>
          <w:szCs w:val="19"/>
          <w:shd w:val="clear" w:color="auto" w:fill="FFFFFF"/>
        </w:rPr>
        <w:t>истые вложения в ценны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>е бумаги (в наличии для продажи</w:t>
      </w:r>
      <w:r w:rsidRPr="003B15E9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и удерживаемые до погашения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), </w:t>
      </w:r>
      <w:r w:rsidRPr="00D926ED">
        <w:rPr>
          <w:rFonts w:ascii="Times New Roman" w:hAnsi="Times New Roman" w:cs="Times New Roman"/>
          <w:sz w:val="28"/>
          <w:szCs w:val="19"/>
          <w:shd w:val="clear" w:color="auto" w:fill="FFFFFF"/>
        </w:rPr>
        <w:t>требование по текущему налогу на прибыль, отложенный налоговый актив</w:t>
      </w:r>
      <w:r w:rsidRPr="003B15E9">
        <w:rPr>
          <w:rFonts w:ascii="Times New Roman" w:hAnsi="Times New Roman" w:cs="Times New Roman"/>
          <w:sz w:val="28"/>
          <w:szCs w:val="19"/>
          <w:shd w:val="clear" w:color="auto" w:fill="FFFFFF"/>
        </w:rPr>
        <w:t>, Основные средства, немат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>ериальные активы</w:t>
      </w:r>
      <w:r w:rsidRPr="003B15E9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и мат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>ериальные з</w:t>
      </w:r>
      <w:r w:rsidRPr="003B15E9">
        <w:rPr>
          <w:rFonts w:ascii="Times New Roman" w:hAnsi="Times New Roman" w:cs="Times New Roman"/>
          <w:sz w:val="28"/>
          <w:szCs w:val="19"/>
          <w:shd w:val="clear" w:color="auto" w:fill="FFFFFF"/>
        </w:rPr>
        <w:t>апасы, долг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>осрочные активы и прочие активы.</w:t>
      </w:r>
    </w:p>
    <w:p w:rsidR="00D926ED" w:rsidRDefault="00D926ED" w:rsidP="00D92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Из структуры активов ПАО «Сбербанк», рассмотренной ранее в таблице 1, следует, что </w:t>
      </w:r>
      <w:r w:rsidR="007A62E0">
        <w:rPr>
          <w:rFonts w:ascii="Times New Roman" w:hAnsi="Times New Roman" w:cs="Times New Roman"/>
          <w:sz w:val="28"/>
          <w:szCs w:val="19"/>
          <w:shd w:val="clear" w:color="auto" w:fill="FFFFFF"/>
        </w:rPr>
        <w:t>наибольшую долю занимает чистая ссудная задолженность.</w:t>
      </w:r>
      <w:r w:rsidR="006A09CF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Чиста ссудная задолженность представляет собой сумму денег, предоставленную кредитором заемщику на основе заключенного договора. В балансе данная сумма отражается без учетов процентов и штрафных пеней. </w:t>
      </w:r>
      <w:r w:rsidR="007A62E0">
        <w:rPr>
          <w:rFonts w:ascii="Times New Roman" w:hAnsi="Times New Roman" w:cs="Times New Roman"/>
          <w:sz w:val="28"/>
          <w:szCs w:val="19"/>
          <w:shd w:val="clear" w:color="auto" w:fill="FFFFFF"/>
        </w:rPr>
        <w:t>Рассмотрим структуру данного показателя, таблица 3.</w:t>
      </w:r>
    </w:p>
    <w:p w:rsidR="00B076D6" w:rsidRDefault="00B076D6" w:rsidP="007A62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B076D6" w:rsidRDefault="00B076D6" w:rsidP="007A62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B076D6" w:rsidRDefault="00B076D6" w:rsidP="007A62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B076D6" w:rsidRDefault="00B076D6" w:rsidP="007A62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B076D6" w:rsidRDefault="00B076D6" w:rsidP="00C41EF6">
      <w:pPr>
        <w:spacing w:after="0" w:line="360" w:lineRule="auto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7A62E0" w:rsidRDefault="007A62E0" w:rsidP="007A62E0">
      <w:pPr>
        <w:spacing w:after="0" w:line="360" w:lineRule="auto"/>
        <w:jc w:val="right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lastRenderedPageBreak/>
        <w:t>Таблица 3</w:t>
      </w:r>
    </w:p>
    <w:p w:rsidR="007A62E0" w:rsidRDefault="007A62E0" w:rsidP="007A62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19"/>
          <w:shd w:val="clear" w:color="auto" w:fill="FFFFFF"/>
        </w:rPr>
      </w:pPr>
      <w:r w:rsidRPr="007A62E0">
        <w:rPr>
          <w:rFonts w:ascii="Times New Roman" w:hAnsi="Times New Roman" w:cs="Times New Roman"/>
          <w:b/>
          <w:sz w:val="28"/>
          <w:szCs w:val="19"/>
          <w:shd w:val="clear" w:color="auto" w:fill="FFFFFF"/>
        </w:rPr>
        <w:t>Структура чистой ссудной задолженности ПАО «Сбербанк»</w:t>
      </w:r>
      <w:r>
        <w:rPr>
          <w:rFonts w:ascii="Times New Roman" w:hAnsi="Times New Roman" w:cs="Times New Roman"/>
          <w:b/>
          <w:sz w:val="28"/>
          <w:szCs w:val="19"/>
          <w:shd w:val="clear" w:color="auto" w:fill="FFFFFF"/>
        </w:rPr>
        <w:t xml:space="preserve"> </w:t>
      </w:r>
    </w:p>
    <w:p w:rsidR="007A62E0" w:rsidRDefault="007A62E0" w:rsidP="007A62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19"/>
          <w:shd w:val="clear" w:color="auto" w:fill="FFFFFF"/>
        </w:rPr>
        <w:t xml:space="preserve">за 2017-2019 </w:t>
      </w:r>
      <w:r w:rsidRPr="007A62E0">
        <w:rPr>
          <w:rFonts w:ascii="Times New Roman" w:hAnsi="Times New Roman" w:cs="Times New Roman"/>
          <w:b/>
          <w:sz w:val="28"/>
          <w:szCs w:val="19"/>
          <w:shd w:val="clear" w:color="auto" w:fill="FFFFFF"/>
        </w:rPr>
        <w:t>гг.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3316"/>
        <w:gridCol w:w="1018"/>
        <w:gridCol w:w="1065"/>
        <w:gridCol w:w="996"/>
        <w:gridCol w:w="991"/>
        <w:gridCol w:w="993"/>
        <w:gridCol w:w="1099"/>
      </w:tblGrid>
      <w:tr w:rsidR="006A09CF" w:rsidRPr="006A09CF" w:rsidTr="006A09CF">
        <w:trPr>
          <w:trHeight w:val="300"/>
        </w:trPr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3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млрд</w:t>
            </w:r>
            <w:proofErr w:type="gramStart"/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удельный вес, в %</w:t>
            </w:r>
          </w:p>
        </w:tc>
      </w:tr>
      <w:tr w:rsidR="006A09CF" w:rsidRPr="006A09CF" w:rsidTr="006A09CF">
        <w:trPr>
          <w:trHeight w:val="300"/>
        </w:trPr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</w:tr>
      <w:tr w:rsidR="006A09CF" w:rsidRPr="006A09CF" w:rsidTr="006A09CF">
        <w:trPr>
          <w:trHeight w:val="30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Ссудная и приравненная к ней задолженность юридических лиц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11769,5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13571,1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12460,7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60,9</w:t>
            </w:r>
          </w:p>
        </w:tc>
      </w:tr>
      <w:tr w:rsidR="006A09CF" w:rsidRPr="006A09CF" w:rsidTr="006A09CF">
        <w:trPr>
          <w:trHeight w:val="30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Ссудная и приравненная к ней задолженность физических лиц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4925,8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6170,8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7344,2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35,9</w:t>
            </w:r>
          </w:p>
        </w:tc>
      </w:tr>
      <w:tr w:rsidR="006A09CF" w:rsidRPr="006A09CF" w:rsidTr="006A09CF">
        <w:trPr>
          <w:trHeight w:val="30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Межбанковские кредиты и прочая ссудная задолженность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1869,9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1635,9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665,5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  <w:tr w:rsidR="006A09CF" w:rsidRPr="006A09CF" w:rsidTr="006A09CF">
        <w:trPr>
          <w:trHeight w:val="30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Резервы на возможные потери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1094,1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1234,9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1257,5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6A09CF" w:rsidRPr="006A09CF" w:rsidTr="006A09CF">
        <w:trPr>
          <w:trHeight w:val="30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ссудная задолженность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17471,1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20142,9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19212,9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9CF" w:rsidRPr="006A09CF" w:rsidRDefault="006A09CF" w:rsidP="006A09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7A62E0" w:rsidRDefault="007A62E0" w:rsidP="007A62E0">
      <w:pPr>
        <w:spacing w:after="0" w:line="360" w:lineRule="auto"/>
        <w:rPr>
          <w:rFonts w:ascii="Times New Roman" w:hAnsi="Times New Roman" w:cs="Times New Roman"/>
          <w:b/>
          <w:sz w:val="28"/>
          <w:szCs w:val="19"/>
          <w:shd w:val="clear" w:color="auto" w:fill="FFFFFF"/>
        </w:rPr>
      </w:pPr>
    </w:p>
    <w:p w:rsidR="00AF2810" w:rsidRDefault="00AE2664" w:rsidP="00AE26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Исходя из представленных данных, можно сказать, что наибольшая доля в структуре ссудной задолженности приходится на кредиты юридическим лицам. В среднем данная категория за 2017-2019 гг. занимала более 60% в общем объеме. Однако удельный вес этого показателя ежегодно снижается за счет роста ссудной задолженности физическим лицам, который за исследуемый период вырос более чем на 7%, что в абсолютном выражении составляет 2418,4 млрд. руб. </w:t>
      </w:r>
    </w:p>
    <w:p w:rsidR="00AE2664" w:rsidRPr="00B076D6" w:rsidRDefault="001C032D" w:rsidP="00AE26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 w:rsidRPr="00B076D6">
        <w:rPr>
          <w:rFonts w:ascii="Times New Roman" w:hAnsi="Times New Roman" w:cs="Times New Roman"/>
          <w:sz w:val="28"/>
          <w:szCs w:val="19"/>
          <w:shd w:val="clear" w:color="auto" w:fill="FFFFFF"/>
        </w:rPr>
        <w:t>Пассивные операции позволяют привлекать в банки денежные средства, уже находящиеся в обороте.</w:t>
      </w:r>
      <w:r w:rsidR="00430726" w:rsidRPr="00B076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B076D6" w:rsidRPr="00B076D6">
        <w:rPr>
          <w:rFonts w:ascii="Times New Roman" w:hAnsi="Times New Roman" w:cs="Times New Roman"/>
          <w:sz w:val="28"/>
          <w:szCs w:val="19"/>
          <w:shd w:val="clear" w:color="auto" w:fill="FFFFFF"/>
        </w:rPr>
        <w:t>Данные операции осуществляют привлечение</w:t>
      </w:r>
      <w:r w:rsidR="00430726" w:rsidRPr="00B076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денежных ресурсов в форме вкладов населения и предприятий.</w:t>
      </w:r>
    </w:p>
    <w:p w:rsidR="00430726" w:rsidRDefault="00430726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пассивы ПАО «Сбербанк» за 2017-2019 гг.</w:t>
      </w:r>
      <w:r w:rsidR="00B076D6">
        <w:rPr>
          <w:rFonts w:ascii="Times New Roman" w:hAnsi="Times New Roman" w:cs="Times New Roman"/>
          <w:sz w:val="28"/>
          <w:szCs w:val="28"/>
        </w:rPr>
        <w:t>, таблица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726" w:rsidRPr="00B076D6" w:rsidRDefault="00430726" w:rsidP="00430726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 w:rsidRPr="00B076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Таблица </w:t>
      </w:r>
      <w:r w:rsidR="00B076D6" w:rsidRPr="00B076D6">
        <w:rPr>
          <w:rFonts w:ascii="Times New Roman" w:hAnsi="Times New Roman" w:cs="Times New Roman"/>
          <w:sz w:val="28"/>
          <w:szCs w:val="19"/>
          <w:shd w:val="clear" w:color="auto" w:fill="FFFFFF"/>
        </w:rPr>
        <w:t>4</w:t>
      </w:r>
    </w:p>
    <w:p w:rsidR="00430726" w:rsidRDefault="00430726" w:rsidP="0043072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Пассивы ПАО «Сбербанк», за 2017-2019 гг., в тыс. руб.</w:t>
      </w:r>
    </w:p>
    <w:tbl>
      <w:tblPr>
        <w:tblW w:w="9633" w:type="dxa"/>
        <w:tblInd w:w="-27" w:type="dxa"/>
        <w:tblLayout w:type="fixed"/>
        <w:tblLook w:val="04A0" w:firstRow="1" w:lastRow="0" w:firstColumn="1" w:lastColumn="0" w:noHBand="0" w:noVBand="1"/>
      </w:tblPr>
      <w:tblGrid>
        <w:gridCol w:w="2403"/>
        <w:gridCol w:w="1560"/>
        <w:gridCol w:w="1559"/>
        <w:gridCol w:w="1559"/>
        <w:gridCol w:w="1559"/>
        <w:gridCol w:w="993"/>
      </w:tblGrid>
      <w:tr w:rsidR="00430726" w:rsidRPr="003A6787" w:rsidTr="0086791C">
        <w:trPr>
          <w:trHeight w:val="67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к 2017 в тыс. 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в % к 2017</w:t>
            </w:r>
          </w:p>
        </w:tc>
      </w:tr>
      <w:tr w:rsidR="00430726" w:rsidRPr="003A6787" w:rsidTr="0086791C">
        <w:trPr>
          <w:trHeight w:val="773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3A6787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Кредиты, депозиты и прочие средства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ЦБ РФ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726" w:rsidRPr="003A6787" w:rsidRDefault="00C41EF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591164</w:t>
            </w:r>
            <w:r w:rsidR="00430726"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726" w:rsidRPr="003A6787" w:rsidRDefault="00C41EF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567221</w:t>
            </w:r>
            <w:r w:rsidR="00430726"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726" w:rsidRPr="003A6787" w:rsidRDefault="00C41EF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537820</w:t>
            </w:r>
            <w:r w:rsidR="00430726"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3A6787" w:rsidRDefault="00C41EF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-53343</w:t>
            </w:r>
            <w:r w:rsidR="00430726"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3A6787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</w:tbl>
    <w:p w:rsidR="0086791C" w:rsidRDefault="0086791C">
      <w:r>
        <w:br w:type="page"/>
      </w:r>
    </w:p>
    <w:tbl>
      <w:tblPr>
        <w:tblpPr w:leftFromText="180" w:rightFromText="180" w:vertAnchor="page" w:horzAnchor="margin" w:tblpY="1625"/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9"/>
        <w:gridCol w:w="8"/>
        <w:gridCol w:w="1529"/>
        <w:gridCol w:w="1567"/>
        <w:gridCol w:w="1551"/>
        <w:gridCol w:w="1559"/>
        <w:gridCol w:w="1020"/>
      </w:tblGrid>
      <w:tr w:rsidR="0086791C" w:rsidTr="0086791C">
        <w:trPr>
          <w:trHeight w:val="419"/>
        </w:trPr>
        <w:tc>
          <w:tcPr>
            <w:tcW w:w="2407" w:type="dxa"/>
            <w:gridSpan w:val="2"/>
          </w:tcPr>
          <w:p w:rsidR="0086791C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1529" w:type="dxa"/>
          </w:tcPr>
          <w:p w:rsidR="0086791C" w:rsidRDefault="0086791C" w:rsidP="0086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 г.</w:t>
            </w:r>
          </w:p>
        </w:tc>
        <w:tc>
          <w:tcPr>
            <w:tcW w:w="1567" w:type="dxa"/>
          </w:tcPr>
          <w:p w:rsidR="0086791C" w:rsidRDefault="0086791C" w:rsidP="0086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г.</w:t>
            </w:r>
          </w:p>
        </w:tc>
        <w:tc>
          <w:tcPr>
            <w:tcW w:w="1551" w:type="dxa"/>
          </w:tcPr>
          <w:p w:rsidR="0086791C" w:rsidRDefault="0086791C" w:rsidP="0086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</w:t>
            </w:r>
          </w:p>
        </w:tc>
        <w:tc>
          <w:tcPr>
            <w:tcW w:w="1559" w:type="dxa"/>
          </w:tcPr>
          <w:p w:rsidR="0086791C" w:rsidRDefault="0086791C" w:rsidP="0086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к 2017 в тыс. руб.</w:t>
            </w:r>
          </w:p>
        </w:tc>
        <w:tc>
          <w:tcPr>
            <w:tcW w:w="1020" w:type="dxa"/>
          </w:tcPr>
          <w:p w:rsidR="0086791C" w:rsidRDefault="0086791C" w:rsidP="0086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в % к 2017</w:t>
            </w:r>
          </w:p>
        </w:tc>
      </w:tr>
      <w:tr w:rsidR="0086791C" w:rsidRPr="003A6787" w:rsidTr="0086791C">
        <w:tblPrEx>
          <w:tblLook w:val="04A0" w:firstRow="1" w:lastRow="0" w:firstColumn="1" w:lastColumn="0" w:noHBand="0" w:noVBand="1"/>
        </w:tblPrEx>
        <w:trPr>
          <w:trHeight w:val="131"/>
        </w:trPr>
        <w:tc>
          <w:tcPr>
            <w:tcW w:w="2399" w:type="dxa"/>
            <w:shd w:val="clear" w:color="000000" w:fill="FFFFFF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кредитных организаций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464300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989893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348502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-115797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</w:tr>
      <w:tr w:rsidR="0086791C" w:rsidRPr="003A6787" w:rsidTr="0086791C">
        <w:tblPrEx>
          <w:tblLook w:val="04A0" w:firstRow="1" w:lastRow="0" w:firstColumn="1" w:lastColumn="0" w:noHBand="0" w:noVBand="1"/>
        </w:tblPrEx>
        <w:trPr>
          <w:trHeight w:val="795"/>
        </w:trPr>
        <w:tc>
          <w:tcPr>
            <w:tcW w:w="2399" w:type="dxa"/>
            <w:shd w:val="clear" w:color="000000" w:fill="FFFFFF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клиентов,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кредитных организаций)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17742620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034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20490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078076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20838648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3096028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117,4</w:t>
            </w:r>
          </w:p>
        </w:tc>
      </w:tr>
      <w:tr w:rsidR="0086791C" w:rsidRPr="003A6787" w:rsidTr="0086791C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2399" w:type="dxa"/>
            <w:shd w:val="clear" w:color="000000" w:fill="FFFFFF"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Из них: вклады физических лиц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11777377</w:t>
            </w:r>
            <w:r w:rsidRPr="00B076D6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023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12911175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956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13635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1858393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115,7</w:t>
            </w:r>
          </w:p>
        </w:tc>
      </w:tr>
      <w:tr w:rsidR="0086791C" w:rsidRPr="003A6787" w:rsidTr="0086791C">
        <w:tblPrEx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2399" w:type="dxa"/>
            <w:shd w:val="clear" w:color="000000" w:fill="FFFFFF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Финансовые обязательства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82400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133852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602127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519727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730,7</w:t>
            </w:r>
          </w:p>
        </w:tc>
      </w:tr>
      <w:tr w:rsidR="0086791C" w:rsidRPr="003A6787" w:rsidTr="0086791C">
        <w:tblPrEx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2399" w:type="dxa"/>
            <w:shd w:val="clear" w:color="000000" w:fill="FFFFFF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Выпущенные долговые обязательства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575341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051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538280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667825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92484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</w:tr>
      <w:tr w:rsidR="0086791C" w:rsidRPr="003A6787" w:rsidTr="0086791C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2399" w:type="dxa"/>
            <w:shd w:val="clear" w:color="000000" w:fill="FFFFFF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Обязательство по текущему налогу на прибыль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11241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1678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3499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-7742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31,1</w:t>
            </w:r>
          </w:p>
        </w:tc>
      </w:tr>
      <w:tr w:rsidR="0086791C" w:rsidRPr="003A6787" w:rsidTr="0086791C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2399" w:type="dxa"/>
            <w:shd w:val="clear" w:color="000000" w:fill="FFFFFF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обязательства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270017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973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319358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144399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-125618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53,4</w:t>
            </w:r>
          </w:p>
        </w:tc>
      </w:tr>
      <w:tr w:rsidR="0086791C" w:rsidRPr="003A6787" w:rsidTr="0086791C">
        <w:tblPrEx>
          <w:tblLook w:val="04A0" w:firstRow="1" w:lastRow="0" w:firstColumn="1" w:lastColumn="0" w:noHBand="0" w:noVBand="1"/>
        </w:tblPrEx>
        <w:trPr>
          <w:trHeight w:val="914"/>
        </w:trPr>
        <w:tc>
          <w:tcPr>
            <w:tcW w:w="2399" w:type="dxa"/>
            <w:shd w:val="clear" w:color="000000" w:fill="FFFFFF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Резервы на возможные потери 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62686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59271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36449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-26237</w:t>
            </w: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86791C" w:rsidRPr="003A678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7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58,1</w:t>
            </w:r>
          </w:p>
        </w:tc>
      </w:tr>
      <w:tr w:rsidR="0086791C" w:rsidRPr="003A6787" w:rsidTr="0086791C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399" w:type="dxa"/>
            <w:shd w:val="clear" w:color="000000" w:fill="FFFFFF"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Всего обязательств</w:t>
            </w:r>
          </w:p>
        </w:tc>
        <w:tc>
          <w:tcPr>
            <w:tcW w:w="1537" w:type="dxa"/>
            <w:gridSpan w:val="2"/>
            <w:shd w:val="clear" w:color="auto" w:fill="auto"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19799772</w:t>
            </w: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207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23099633</w:t>
            </w: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866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23179273</w:t>
            </w: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3379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86791C" w:rsidRPr="00B076D6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</w:tr>
    </w:tbl>
    <w:p w:rsidR="00430726" w:rsidRPr="004172EA" w:rsidRDefault="0086791C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4</w:t>
      </w:r>
    </w:p>
    <w:p w:rsidR="0086791C" w:rsidRDefault="0086791C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0726" w:rsidRDefault="00430726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общей сложности в период с 2017 по 2019 годы пассивы ПАО «Сбербанк» увеличились на </w:t>
      </w:r>
      <w:r w:rsidRPr="003A6787">
        <w:rPr>
          <w:rFonts w:ascii="Times New Roman" w:hAnsi="Times New Roman" w:cs="Times New Roman"/>
          <w:sz w:val="28"/>
          <w:szCs w:val="28"/>
        </w:rPr>
        <w:t>3379500803</w:t>
      </w:r>
      <w:r>
        <w:rPr>
          <w:rFonts w:ascii="Times New Roman" w:hAnsi="Times New Roman" w:cs="Times New Roman"/>
          <w:sz w:val="28"/>
          <w:szCs w:val="28"/>
        </w:rPr>
        <w:t>, что в относительном выражении составило 17%. Однако количество пассивов за 2019 год, по сравнению с предыдущим возросло всего на 0,34%, что в абсолютном выражении составляет 79639144 тыс. руб.</w:t>
      </w:r>
    </w:p>
    <w:p w:rsidR="00430726" w:rsidRDefault="00430726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1A2">
        <w:rPr>
          <w:rFonts w:ascii="Times New Roman" w:hAnsi="Times New Roman" w:cs="Times New Roman"/>
          <w:sz w:val="28"/>
          <w:szCs w:val="28"/>
        </w:rPr>
        <w:t xml:space="preserve">Средства кредитных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отражают величину </w:t>
      </w:r>
      <w:r w:rsidRPr="002821A2">
        <w:rPr>
          <w:rFonts w:ascii="Times New Roman" w:hAnsi="Times New Roman" w:cs="Times New Roman"/>
          <w:sz w:val="28"/>
          <w:szCs w:val="28"/>
        </w:rPr>
        <w:t>кредитов, полученных от других банков.</w:t>
      </w:r>
      <w:r>
        <w:rPr>
          <w:rFonts w:ascii="Times New Roman" w:hAnsi="Times New Roman" w:cs="Times New Roman"/>
          <w:sz w:val="28"/>
          <w:szCs w:val="28"/>
        </w:rPr>
        <w:t xml:space="preserve"> Не смотря на то, что данный показатель в 2019 году увеличился почти в 2 раза, к концу 2019 года его размер не превысил уровня аналогичного показателя за 2017 год. Там самым в период за 2017-2019 гг. средства кредитных организаций уменьшились на </w:t>
      </w:r>
      <w:r w:rsidRPr="00264DEE">
        <w:rPr>
          <w:rFonts w:ascii="Times New Roman" w:hAnsi="Times New Roman" w:cs="Times New Roman"/>
          <w:sz w:val="28"/>
          <w:szCs w:val="28"/>
        </w:rPr>
        <w:t>115797700 тыс. руб., что в относительной величине составляет 25%, и составили 348502453 тыс. 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726" w:rsidRDefault="00430726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06C0">
        <w:rPr>
          <w:rFonts w:ascii="Times New Roman" w:hAnsi="Times New Roman" w:cs="Times New Roman"/>
          <w:sz w:val="28"/>
          <w:szCs w:val="28"/>
        </w:rPr>
        <w:t xml:space="preserve">Средства клиентов, </w:t>
      </w:r>
      <w:r>
        <w:rPr>
          <w:rFonts w:ascii="Times New Roman" w:hAnsi="Times New Roman" w:cs="Times New Roman"/>
          <w:sz w:val="28"/>
          <w:szCs w:val="28"/>
        </w:rPr>
        <w:t>не являющих</w:t>
      </w:r>
      <w:r w:rsidRPr="008806C0">
        <w:rPr>
          <w:rFonts w:ascii="Times New Roman" w:hAnsi="Times New Roman" w:cs="Times New Roman"/>
          <w:sz w:val="28"/>
          <w:szCs w:val="28"/>
        </w:rPr>
        <w:t xml:space="preserve">ся кредитными организациями на протяжении </w:t>
      </w:r>
      <w:r w:rsidR="00B076D6" w:rsidRPr="008806C0">
        <w:rPr>
          <w:rFonts w:ascii="Times New Roman" w:hAnsi="Times New Roman" w:cs="Times New Roman"/>
          <w:sz w:val="28"/>
          <w:szCs w:val="28"/>
        </w:rPr>
        <w:t>всего исследуемого</w:t>
      </w:r>
      <w:r w:rsidR="00B076D6">
        <w:rPr>
          <w:rFonts w:ascii="Times New Roman" w:hAnsi="Times New Roman" w:cs="Times New Roman"/>
          <w:sz w:val="28"/>
          <w:szCs w:val="28"/>
        </w:rPr>
        <w:t xml:space="preserve"> периода</w:t>
      </w:r>
      <w:r w:rsidR="00B076D6" w:rsidRPr="008806C0">
        <w:rPr>
          <w:rFonts w:ascii="Times New Roman" w:hAnsi="Times New Roman" w:cs="Times New Roman"/>
          <w:sz w:val="28"/>
          <w:szCs w:val="28"/>
        </w:rPr>
        <w:t>,</w:t>
      </w:r>
      <w:r w:rsidRPr="00880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увеличивались и в конечном итоге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составили </w:t>
      </w:r>
      <w:r w:rsidR="00755DD0">
        <w:rPr>
          <w:rFonts w:ascii="Times New Roman" w:hAnsi="Times New Roman" w:cs="Times New Roman"/>
          <w:sz w:val="28"/>
          <w:szCs w:val="28"/>
        </w:rPr>
        <w:t>20838648</w:t>
      </w:r>
      <w:r w:rsidRPr="008806C0">
        <w:rPr>
          <w:rFonts w:ascii="Times New Roman" w:hAnsi="Times New Roman" w:cs="Times New Roman"/>
          <w:sz w:val="28"/>
          <w:szCs w:val="28"/>
        </w:rPr>
        <w:t>624 тыс. руб., что на 17,4% больше по</w:t>
      </w:r>
      <w:r>
        <w:rPr>
          <w:rFonts w:ascii="Times New Roman" w:hAnsi="Times New Roman" w:cs="Times New Roman"/>
          <w:sz w:val="28"/>
          <w:szCs w:val="28"/>
        </w:rPr>
        <w:t xml:space="preserve">казателя за 2017 год. При этом аналогичный рост прослеживается во </w:t>
      </w:r>
      <w:r w:rsidRPr="006724F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кладах</w:t>
      </w:r>
      <w:r w:rsidRPr="006724F3">
        <w:rPr>
          <w:rFonts w:ascii="Times New Roman" w:hAnsi="Times New Roman" w:cs="Times New Roman"/>
          <w:sz w:val="28"/>
          <w:szCs w:val="28"/>
        </w:rPr>
        <w:t xml:space="preserve"> физических лиц</w:t>
      </w:r>
      <w:r>
        <w:rPr>
          <w:rFonts w:ascii="Times New Roman" w:hAnsi="Times New Roman" w:cs="Times New Roman"/>
          <w:sz w:val="28"/>
          <w:szCs w:val="28"/>
        </w:rPr>
        <w:t xml:space="preserve">, которые являются частью средств клиентов (не кредитных организаций). Так, вклады физических лиц за 2017-2019 гг. выросли на </w:t>
      </w:r>
      <w:r w:rsidRPr="006724F3">
        <w:rPr>
          <w:rFonts w:ascii="Times New Roman" w:hAnsi="Times New Roman" w:cs="Times New Roman"/>
          <w:sz w:val="28"/>
          <w:szCs w:val="28"/>
        </w:rPr>
        <w:t>15,7% (1858393138 тыс. руб.) и составили 13635770161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7DB" w:rsidRDefault="00430726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всех пассивов ПАО «Сбербанк» значительно увеличились финансовые обязательства. В 2017 году размер данного показателя </w:t>
      </w:r>
      <w:r w:rsidR="00B076D6">
        <w:rPr>
          <w:rFonts w:ascii="Times New Roman" w:hAnsi="Times New Roman" w:cs="Times New Roman"/>
          <w:sz w:val="28"/>
          <w:szCs w:val="28"/>
        </w:rPr>
        <w:t>составил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A69">
        <w:rPr>
          <w:rFonts w:ascii="Times New Roman" w:hAnsi="Times New Roman" w:cs="Times New Roman"/>
          <w:sz w:val="28"/>
          <w:szCs w:val="28"/>
        </w:rPr>
        <w:t xml:space="preserve">82400673 тыс. руб., однако к 2019 году показатель вырос более чем в 6 раз и составил </w:t>
      </w:r>
      <w:r>
        <w:rPr>
          <w:rFonts w:ascii="Times New Roman" w:hAnsi="Times New Roman" w:cs="Times New Roman"/>
          <w:sz w:val="28"/>
          <w:szCs w:val="28"/>
        </w:rPr>
        <w:t>602</w:t>
      </w:r>
      <w:r w:rsidRPr="00221A69">
        <w:rPr>
          <w:rFonts w:ascii="Times New Roman" w:hAnsi="Times New Roman" w:cs="Times New Roman"/>
          <w:sz w:val="28"/>
          <w:szCs w:val="28"/>
        </w:rPr>
        <w:t xml:space="preserve">127713 тыс. руб. </w:t>
      </w:r>
    </w:p>
    <w:p w:rsidR="00430726" w:rsidRDefault="00430726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A69">
        <w:rPr>
          <w:rFonts w:ascii="Times New Roman" w:hAnsi="Times New Roman" w:cs="Times New Roman"/>
          <w:sz w:val="28"/>
          <w:szCs w:val="28"/>
        </w:rPr>
        <w:t>Выпущенные долговые обязательства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представляют собой </w:t>
      </w:r>
      <w:r w:rsidRPr="00ED21B2">
        <w:rPr>
          <w:rFonts w:ascii="Times New Roman" w:hAnsi="Times New Roman" w:cs="Times New Roman"/>
          <w:sz w:val="28"/>
          <w:szCs w:val="28"/>
        </w:rPr>
        <w:t>средства, привлеченные кредитными организациями национальной и иностран</w:t>
      </w:r>
      <w:r>
        <w:rPr>
          <w:rFonts w:ascii="Times New Roman" w:hAnsi="Times New Roman" w:cs="Times New Roman"/>
          <w:sz w:val="28"/>
          <w:szCs w:val="28"/>
        </w:rPr>
        <w:t xml:space="preserve">ной, путем выпуска ими долговых </w:t>
      </w:r>
      <w:r w:rsidRPr="00ED21B2">
        <w:rPr>
          <w:rFonts w:ascii="Times New Roman" w:hAnsi="Times New Roman" w:cs="Times New Roman"/>
          <w:sz w:val="28"/>
          <w:szCs w:val="28"/>
        </w:rPr>
        <w:t>ценных бумаг</w:t>
      </w:r>
      <w:r>
        <w:rPr>
          <w:rFonts w:ascii="Times New Roman" w:hAnsi="Times New Roman" w:cs="Times New Roman"/>
          <w:sz w:val="28"/>
          <w:szCs w:val="28"/>
        </w:rPr>
        <w:t xml:space="preserve">. За 2017-2019 гг. размер выпущенных долговых обязательств вырос на </w:t>
      </w:r>
      <w:r w:rsidRPr="00ED21B2">
        <w:rPr>
          <w:rFonts w:ascii="Times New Roman" w:hAnsi="Times New Roman" w:cs="Times New Roman"/>
          <w:sz w:val="28"/>
          <w:szCs w:val="28"/>
        </w:rPr>
        <w:t xml:space="preserve">92484748 тыс. руб. (16%) и составил 667825799 тыс. руб. </w:t>
      </w:r>
      <w:r>
        <w:rPr>
          <w:rFonts w:ascii="Times New Roman" w:hAnsi="Times New Roman" w:cs="Times New Roman"/>
          <w:sz w:val="28"/>
          <w:szCs w:val="28"/>
        </w:rPr>
        <w:t>Статьи пассивов «</w:t>
      </w:r>
      <w:r w:rsidRPr="00ED21B2">
        <w:rPr>
          <w:rFonts w:ascii="Times New Roman" w:hAnsi="Times New Roman" w:cs="Times New Roman"/>
          <w:sz w:val="28"/>
          <w:szCs w:val="28"/>
        </w:rPr>
        <w:t>Резервы на возможные потери» и «прочие обязательства» сократились в 2 раза и составили 36449328 тыс. 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21B2">
        <w:rPr>
          <w:rFonts w:ascii="Times New Roman" w:hAnsi="Times New Roman" w:cs="Times New Roman"/>
          <w:sz w:val="28"/>
          <w:szCs w:val="28"/>
        </w:rPr>
        <w:t xml:space="preserve"> и 144399046 тыс. руб. соответственно. </w:t>
      </w:r>
    </w:p>
    <w:p w:rsidR="00C877DB" w:rsidRPr="00C877DB" w:rsidRDefault="00C877DB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77DB">
        <w:rPr>
          <w:rFonts w:ascii="Times New Roman" w:hAnsi="Times New Roman" w:cs="Times New Roman"/>
          <w:sz w:val="28"/>
          <w:szCs w:val="28"/>
        </w:rPr>
        <w:t>Данные изменения в структуре пассивов связаны с применяемых банком мер и трендов на рынке.</w:t>
      </w:r>
    </w:p>
    <w:p w:rsidR="00430726" w:rsidRPr="00C877DB" w:rsidRDefault="00430726" w:rsidP="00AE26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877DB" w:rsidRPr="00C877DB" w:rsidRDefault="00C877DB" w:rsidP="00AE26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430726" w:rsidRDefault="00430726" w:rsidP="004307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307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2.2. Анализ финансовых ресурсов, доходов и расходов банка</w:t>
      </w:r>
    </w:p>
    <w:p w:rsidR="00430726" w:rsidRDefault="00430726" w:rsidP="004307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30726" w:rsidRPr="00755DD0" w:rsidRDefault="00430726" w:rsidP="004307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DD0">
        <w:rPr>
          <w:rFonts w:ascii="Times New Roman" w:hAnsi="Times New Roman" w:cs="Times New Roman"/>
          <w:sz w:val="28"/>
          <w:szCs w:val="28"/>
        </w:rPr>
        <w:t>Доходы банка - это общая сумма денежных средств, поступающих в банк в результате осуществления активных операций и предоставления других банковских услуг. Доходы банка должны быть достаточными не только для покрытия операционных расходов, но и для наращивания собственного капитала и выплаты дохода акционерам, что в конечном итоге повышает авторитет банка и улучшает его конкурентную позицию на рынке.</w:t>
      </w:r>
    </w:p>
    <w:p w:rsidR="00B076D6" w:rsidRDefault="00430726" w:rsidP="008679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72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ассмотрим состав и структуру основных доходов и расходов ПАО «Сбербанк</w:t>
      </w:r>
      <w:r w:rsidR="00B076D6">
        <w:rPr>
          <w:rFonts w:ascii="Times New Roman" w:hAnsi="Times New Roman" w:cs="Times New Roman"/>
          <w:sz w:val="28"/>
          <w:szCs w:val="28"/>
        </w:rPr>
        <w:t>» за 2017-2019 гг., таблица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76D6" w:rsidRDefault="00B076D6" w:rsidP="00B076D6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p w:rsidR="00430726" w:rsidRPr="00875BF7" w:rsidRDefault="00430726" w:rsidP="0043072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BF7">
        <w:rPr>
          <w:rFonts w:ascii="Times New Roman" w:hAnsi="Times New Roman" w:cs="Times New Roman"/>
          <w:b/>
          <w:sz w:val="28"/>
          <w:szCs w:val="28"/>
        </w:rPr>
        <w:t>Основные показатели финансово-хозяйственной деятельности ПАО «Сбербанк» за 2017-2019 гг.</w:t>
      </w:r>
      <w:r w:rsidR="00B076D6">
        <w:rPr>
          <w:rFonts w:ascii="Times New Roman" w:hAnsi="Times New Roman" w:cs="Times New Roman"/>
          <w:b/>
          <w:sz w:val="28"/>
          <w:szCs w:val="28"/>
        </w:rPr>
        <w:t>,</w:t>
      </w:r>
      <w:r w:rsidRPr="00875BF7">
        <w:rPr>
          <w:rFonts w:ascii="Times New Roman" w:hAnsi="Times New Roman" w:cs="Times New Roman"/>
          <w:b/>
          <w:sz w:val="28"/>
          <w:szCs w:val="28"/>
        </w:rPr>
        <w:t xml:space="preserve"> в тыс. руб.</w:t>
      </w:r>
    </w:p>
    <w:tbl>
      <w:tblPr>
        <w:tblW w:w="9365" w:type="dxa"/>
        <w:tblInd w:w="103" w:type="dxa"/>
        <w:tblLook w:val="04A0" w:firstRow="1" w:lastRow="0" w:firstColumn="1" w:lastColumn="0" w:noHBand="0" w:noVBand="1"/>
      </w:tblPr>
      <w:tblGrid>
        <w:gridCol w:w="2172"/>
        <w:gridCol w:w="1481"/>
        <w:gridCol w:w="1452"/>
        <w:gridCol w:w="1452"/>
        <w:gridCol w:w="1599"/>
        <w:gridCol w:w="1209"/>
      </w:tblGrid>
      <w:tr w:rsidR="00430726" w:rsidRPr="00875BF7" w:rsidTr="00B076D6">
        <w:trPr>
          <w:trHeight w:val="675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0726" w:rsidRPr="00B076D6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2019 к 2017 в тыс. руб.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B076D6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076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2019 в % к 2017</w:t>
            </w:r>
          </w:p>
        </w:tc>
      </w:tr>
      <w:tr w:rsidR="00430726" w:rsidRPr="00875BF7" w:rsidTr="00782BA6">
        <w:trPr>
          <w:trHeight w:val="733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Чистые процентные доходы,</w:t>
            </w:r>
            <w:r w:rsidRPr="00875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из них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1301788</w:t>
            </w:r>
            <w:r w:rsidRPr="00875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1366136</w:t>
            </w:r>
            <w:r w:rsidRPr="00875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742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1345478</w:t>
            </w:r>
            <w:r w:rsidRPr="00875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43689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103,3</w:t>
            </w:r>
          </w:p>
        </w:tc>
      </w:tr>
      <w:tr w:rsidR="00430726" w:rsidRPr="00875BF7" w:rsidTr="00782BA6">
        <w:trPr>
          <w:trHeight w:val="415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процентные доходы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2032170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2093457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2245115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212944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827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30726" w:rsidRPr="00875BF7" w:rsidTr="00782BA6">
        <w:trPr>
          <w:trHeight w:val="319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процентные расходы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-730382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-727320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-899637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-169254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0726" w:rsidRPr="00875BF7" w:rsidTr="00782BA6">
        <w:trPr>
          <w:trHeight w:val="622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75B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Чистые доходы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Pr="00875B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560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689</w:t>
            </w:r>
            <w:r w:rsidRPr="00875B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1762511</w:t>
            </w:r>
            <w:r w:rsidRPr="00875B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1886051</w:t>
            </w:r>
            <w:r w:rsidRPr="00875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325362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120,8</w:t>
            </w:r>
          </w:p>
        </w:tc>
      </w:tr>
      <w:tr w:rsidR="00430726" w:rsidRPr="00875BF7" w:rsidTr="00782BA6">
        <w:trPr>
          <w:trHeight w:val="399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75B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Операционные расходы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714803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760240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788410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73607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30726" w:rsidRPr="00875BF7" w:rsidTr="00782BA6">
        <w:trPr>
          <w:trHeight w:val="637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75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Прибыль/убыток после налогообложения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653565</w:t>
            </w:r>
            <w:r w:rsidRPr="00875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782182</w:t>
            </w:r>
            <w:r w:rsidRPr="00875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016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856245</w:t>
            </w:r>
            <w:r w:rsidRPr="00875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202679</w:t>
            </w:r>
            <w:r w:rsidRPr="00875B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26" w:rsidRPr="00875BF7" w:rsidRDefault="00430726" w:rsidP="0078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</w:tr>
    </w:tbl>
    <w:p w:rsidR="00430726" w:rsidRDefault="00430726" w:rsidP="0043072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0726" w:rsidRDefault="00430726" w:rsidP="004307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Чистые процентные доходы представляют собой </w:t>
      </w:r>
      <w:r w:rsidRPr="00887AC1">
        <w:rPr>
          <w:rFonts w:ascii="Times New Roman" w:hAnsi="Times New Roman" w:cs="Times New Roman"/>
          <w:sz w:val="28"/>
          <w:szCs w:val="28"/>
        </w:rPr>
        <w:t>разность между всеми процентными доходами и всеми процентными расходами за определенный период</w:t>
      </w:r>
      <w:r>
        <w:rPr>
          <w:rFonts w:ascii="Times New Roman" w:hAnsi="Times New Roman" w:cs="Times New Roman"/>
          <w:sz w:val="28"/>
          <w:szCs w:val="28"/>
        </w:rPr>
        <w:t xml:space="preserve">. Процентные доходы являются основными источниками доходов банка. За 2017-2019 гг. данный показатель вырос на 3,3%, что в абсолютном выражении составило </w:t>
      </w:r>
      <w:r w:rsidRPr="00887AC1">
        <w:rPr>
          <w:rFonts w:ascii="Times New Roman" w:hAnsi="Times New Roman" w:cs="Times New Roman"/>
          <w:sz w:val="28"/>
          <w:szCs w:val="28"/>
        </w:rPr>
        <w:t>43689900</w:t>
      </w:r>
      <w:r>
        <w:rPr>
          <w:rFonts w:ascii="Times New Roman" w:hAnsi="Times New Roman" w:cs="Times New Roman"/>
          <w:sz w:val="28"/>
          <w:szCs w:val="28"/>
        </w:rPr>
        <w:t xml:space="preserve"> тыс. руб. При этом можно заметить, что процентные доходы имели положительную тенденцию на протяжении всего срока, чего нельзя сказать о расходах. Так, процентные расходы в 2018 году снизились на </w:t>
      </w:r>
      <w:r w:rsidRPr="00DE4ECE">
        <w:rPr>
          <w:rFonts w:ascii="Times New Roman" w:hAnsi="Times New Roman" w:cs="Times New Roman"/>
          <w:sz w:val="28"/>
          <w:szCs w:val="28"/>
        </w:rPr>
        <w:t>3061318</w:t>
      </w:r>
      <w:r>
        <w:rPr>
          <w:rFonts w:ascii="Times New Roman" w:hAnsi="Times New Roman" w:cs="Times New Roman"/>
          <w:sz w:val="28"/>
          <w:szCs w:val="28"/>
        </w:rPr>
        <w:t xml:space="preserve"> тыс. руб. (0,5%), и составили </w:t>
      </w:r>
      <w:r w:rsidRPr="00DE4ECE">
        <w:rPr>
          <w:rFonts w:ascii="Times New Roman" w:hAnsi="Times New Roman" w:cs="Times New Roman"/>
          <w:sz w:val="28"/>
          <w:szCs w:val="28"/>
        </w:rPr>
        <w:t>727320975</w:t>
      </w:r>
      <w:r>
        <w:rPr>
          <w:rFonts w:ascii="Times New Roman" w:hAnsi="Times New Roman" w:cs="Times New Roman"/>
          <w:sz w:val="28"/>
          <w:szCs w:val="28"/>
        </w:rPr>
        <w:t xml:space="preserve"> тыс. руб. Однако к 2019 году данный показатель превысил уровень 2017 года и в общей сложности за весь период показал прирост на 23% (</w:t>
      </w:r>
      <w:r w:rsidRPr="00FF737D">
        <w:rPr>
          <w:rFonts w:ascii="Times New Roman" w:hAnsi="Times New Roman" w:cs="Times New Roman"/>
          <w:sz w:val="28"/>
          <w:szCs w:val="28"/>
        </w:rPr>
        <w:t>169254927 тыс. руб.).</w:t>
      </w:r>
    </w:p>
    <w:p w:rsidR="00A52136" w:rsidRPr="00DE4ECE" w:rsidRDefault="00A52136" w:rsidP="00A52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более подробно динамику чистых доходов, операционных расходов и прибыли (после налогообложения) ПАО «Сбербанк» за 2017-2019 гг., рисунок </w:t>
      </w:r>
      <w:r w:rsidR="00B076D6" w:rsidRPr="00B076D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2136" w:rsidRDefault="00A52136" w:rsidP="00A5213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2136" w:rsidRDefault="00A52136" w:rsidP="00A5213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AAE382" wp14:editId="73E6E17E">
            <wp:extent cx="5858539" cy="2349795"/>
            <wp:effectExtent l="0" t="0" r="27940" b="1270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52136" w:rsidRDefault="0086791C" w:rsidP="0086791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Рис.2</w:t>
      </w:r>
      <w:r w:rsidR="00A52136" w:rsidRPr="00867B6D">
        <w:rPr>
          <w:rFonts w:ascii="Times New Roman" w:hAnsi="Times New Roman" w:cs="Times New Roman"/>
          <w:i/>
          <w:sz w:val="28"/>
          <w:szCs w:val="28"/>
        </w:rPr>
        <w:t>. Динамика чистых доходов и операционных расходов ПАО «Сбербанк» за 2017-2019 гг.</w:t>
      </w:r>
    </w:p>
    <w:p w:rsidR="00A52136" w:rsidRDefault="00A52136" w:rsidP="00A5213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2136" w:rsidRPr="00B076D6" w:rsidRDefault="00A52136" w:rsidP="00755DD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данную динамику, можно заметить, что расходы в 2017 году </w:t>
      </w:r>
      <w:r w:rsidRPr="00B076D6">
        <w:rPr>
          <w:rFonts w:ascii="Times New Roman" w:hAnsi="Times New Roman" w:cs="Times New Roman"/>
          <w:sz w:val="28"/>
          <w:szCs w:val="28"/>
        </w:rPr>
        <w:t xml:space="preserve">превышали </w:t>
      </w:r>
      <w:r w:rsidR="00B076D6" w:rsidRPr="00B076D6">
        <w:rPr>
          <w:rFonts w:ascii="Times New Roman" w:hAnsi="Times New Roman" w:cs="Times New Roman"/>
          <w:sz w:val="28"/>
          <w:szCs w:val="28"/>
        </w:rPr>
        <w:t xml:space="preserve">чистую </w:t>
      </w:r>
      <w:r w:rsidRPr="00B076D6">
        <w:rPr>
          <w:rFonts w:ascii="Times New Roman" w:hAnsi="Times New Roman" w:cs="Times New Roman"/>
          <w:sz w:val="28"/>
          <w:szCs w:val="28"/>
        </w:rPr>
        <w:t>прибыль</w:t>
      </w:r>
      <w:r w:rsidR="00755DD0">
        <w:rPr>
          <w:rFonts w:ascii="Times New Roman" w:hAnsi="Times New Roman" w:cs="Times New Roman"/>
          <w:sz w:val="28"/>
          <w:szCs w:val="28"/>
        </w:rPr>
        <w:t>, но к 2019 ситуация изменилась.</w:t>
      </w:r>
      <w:r w:rsidR="00755DD0" w:rsidRPr="00755DD0">
        <w:rPr>
          <w:rFonts w:ascii="Times New Roman" w:hAnsi="Times New Roman" w:cs="Times New Roman"/>
          <w:sz w:val="28"/>
          <w:szCs w:val="28"/>
        </w:rPr>
        <w:t xml:space="preserve"> Темпы роста чистой прибыли в 2018 год составили 112%, но в 2019 году снизились до 107. При этом темпы роста расходов в 2019 году составили 103%, что на 3% меньше предыдущего периода</w:t>
      </w:r>
      <w:r w:rsidR="00755DD0">
        <w:rPr>
          <w:rFonts w:ascii="Times New Roman" w:hAnsi="Times New Roman" w:cs="Times New Roman"/>
          <w:sz w:val="28"/>
          <w:szCs w:val="28"/>
        </w:rPr>
        <w:t>.</w:t>
      </w:r>
      <w:r w:rsidR="00755DD0" w:rsidRPr="00755DD0">
        <w:rPr>
          <w:rFonts w:ascii="Times New Roman" w:hAnsi="Times New Roman" w:cs="Times New Roman"/>
          <w:sz w:val="28"/>
          <w:szCs w:val="28"/>
        </w:rPr>
        <w:t xml:space="preserve"> Данная ситуация говорит о сильном росте розничного кредитного портфеля, а также о значительном увеличении кредитовании корпоративных клиентов.</w:t>
      </w:r>
      <w:r w:rsidR="00755DD0">
        <w:rPr>
          <w:rFonts w:ascii="Times New Roman" w:hAnsi="Times New Roman" w:cs="Times New Roman"/>
          <w:sz w:val="28"/>
          <w:szCs w:val="28"/>
        </w:rPr>
        <w:t xml:space="preserve"> </w:t>
      </w:r>
      <w:r w:rsidRPr="00755DD0">
        <w:rPr>
          <w:rFonts w:ascii="Times New Roman" w:hAnsi="Times New Roman" w:cs="Times New Roman"/>
          <w:sz w:val="28"/>
          <w:szCs w:val="28"/>
        </w:rPr>
        <w:t>Снижение расходов в 2019 году связано с разнонаправленной динамикой валютных курсов в сопоставимых периодах</w:t>
      </w:r>
      <w:r w:rsidR="00B076D6" w:rsidRPr="00755D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2136" w:rsidRDefault="00A52136" w:rsidP="004307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76D6">
        <w:rPr>
          <w:rFonts w:ascii="Times New Roman" w:hAnsi="Times New Roman" w:cs="Times New Roman"/>
          <w:sz w:val="28"/>
          <w:szCs w:val="28"/>
        </w:rPr>
        <w:t xml:space="preserve">За счет падения темпов роста чистых доходов, сократился, и прирост чистой прибыли. </w:t>
      </w:r>
      <w:r w:rsidR="00B076D6" w:rsidRPr="00B076D6">
        <w:rPr>
          <w:rFonts w:ascii="Times New Roman" w:hAnsi="Times New Roman" w:cs="Times New Roman"/>
          <w:sz w:val="28"/>
          <w:szCs w:val="28"/>
        </w:rPr>
        <w:t>Несмотря на то, что</w:t>
      </w:r>
      <w:r w:rsidRPr="00B076D6">
        <w:rPr>
          <w:rFonts w:ascii="Times New Roman" w:hAnsi="Times New Roman" w:cs="Times New Roman"/>
          <w:sz w:val="28"/>
          <w:szCs w:val="28"/>
        </w:rPr>
        <w:t xml:space="preserve"> темпы роста прибыли в 2019 году снизились по сравнению с предыдущим годом (119% в 2018 году и 109% в 2019 году), данный показатель заметно увеличился по отношению к операционным расходом. Все это говорит, может свидетельствовать о том, что в 2019 году была проведена оптимизация затрат банка. </w:t>
      </w:r>
    </w:p>
    <w:p w:rsidR="00755DD0" w:rsidRDefault="00755DD0" w:rsidP="00C877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91C" w:rsidRDefault="0086791C" w:rsidP="00C877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91C" w:rsidRPr="00B076D6" w:rsidRDefault="0086791C" w:rsidP="00C877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136" w:rsidRPr="00A52136" w:rsidRDefault="00A52136" w:rsidP="00A521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521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2.3. </w:t>
      </w:r>
      <w:r w:rsidRPr="00A52136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  <w:t>Анализ формирования, распределения и использования</w:t>
      </w:r>
      <w:r w:rsidRPr="00A521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прибыли</w:t>
      </w:r>
    </w:p>
    <w:p w:rsidR="00A52136" w:rsidRPr="00EE1F28" w:rsidRDefault="00A52136" w:rsidP="004307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76D6" w:rsidRPr="00EE1F28" w:rsidRDefault="00A52136" w:rsidP="00053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F28">
        <w:rPr>
          <w:rFonts w:ascii="Times New Roman" w:hAnsi="Times New Roman" w:cs="Times New Roman"/>
          <w:sz w:val="28"/>
          <w:szCs w:val="28"/>
        </w:rPr>
        <w:t>На основе отчета о финансовых результатах ПАО «Сбербанк» можно выделить наиболее крупные статьи доходов: процентные доходы и комиссионные доходы</w:t>
      </w:r>
      <w:r w:rsidR="000C0802" w:rsidRPr="00EE1F28">
        <w:rPr>
          <w:rFonts w:ascii="Times New Roman" w:hAnsi="Times New Roman" w:cs="Times New Roman"/>
          <w:sz w:val="28"/>
          <w:szCs w:val="28"/>
        </w:rPr>
        <w:t>. К процентным доходам относятся доходы, которые образуются посредством выдачи кредитов, размещения свободных ресурсов в Центральном банке или других коммерческих банках, ин</w:t>
      </w:r>
      <w:r w:rsidR="00EE1F28" w:rsidRPr="00EE1F28">
        <w:rPr>
          <w:rFonts w:ascii="Times New Roman" w:hAnsi="Times New Roman" w:cs="Times New Roman"/>
          <w:sz w:val="28"/>
          <w:szCs w:val="28"/>
        </w:rPr>
        <w:t xml:space="preserve">вестиций в ценные бумаги, </w:t>
      </w:r>
      <w:proofErr w:type="spellStart"/>
      <w:r w:rsidR="000C0802" w:rsidRPr="00EE1F28">
        <w:rPr>
          <w:rFonts w:ascii="Times New Roman" w:hAnsi="Times New Roman" w:cs="Times New Roman"/>
          <w:sz w:val="28"/>
          <w:szCs w:val="28"/>
        </w:rPr>
        <w:t>факторинговых</w:t>
      </w:r>
      <w:proofErr w:type="spellEnd"/>
      <w:r w:rsidR="000C0802" w:rsidRPr="00EE1F28">
        <w:rPr>
          <w:rFonts w:ascii="Times New Roman" w:hAnsi="Times New Roman" w:cs="Times New Roman"/>
          <w:sz w:val="28"/>
          <w:szCs w:val="28"/>
        </w:rPr>
        <w:t xml:space="preserve"> операций, лизинговых, трастовых и т.д. </w:t>
      </w:r>
      <w:r w:rsidR="00EE1F28" w:rsidRPr="00EE1F28">
        <w:rPr>
          <w:rFonts w:ascii="Times New Roman" w:hAnsi="Times New Roman" w:cs="Times New Roman"/>
          <w:sz w:val="28"/>
          <w:szCs w:val="28"/>
        </w:rPr>
        <w:t>Процентные доходы и расходы ПАО «Сбербанк» представлены в таблице 6.</w:t>
      </w:r>
    </w:p>
    <w:p w:rsidR="00053307" w:rsidRPr="00EE1F28" w:rsidRDefault="00053307" w:rsidP="0005330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1F2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076D6" w:rsidRPr="00EE1F28">
        <w:rPr>
          <w:rFonts w:ascii="Times New Roman" w:hAnsi="Times New Roman" w:cs="Times New Roman"/>
          <w:sz w:val="28"/>
          <w:szCs w:val="28"/>
        </w:rPr>
        <w:t>6</w:t>
      </w:r>
    </w:p>
    <w:p w:rsidR="00053307" w:rsidRPr="00EE1F28" w:rsidRDefault="00053307" w:rsidP="000533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F28">
        <w:rPr>
          <w:rFonts w:ascii="Times New Roman" w:hAnsi="Times New Roman" w:cs="Times New Roman"/>
          <w:b/>
          <w:sz w:val="28"/>
          <w:szCs w:val="28"/>
        </w:rPr>
        <w:t>Процентные доходы и расходы ПАО «Сбербанк», в тыс. руб.</w:t>
      </w:r>
    </w:p>
    <w:tbl>
      <w:tblPr>
        <w:tblW w:w="9346" w:type="dxa"/>
        <w:tblInd w:w="93" w:type="dxa"/>
        <w:tblLook w:val="04A0" w:firstRow="1" w:lastRow="0" w:firstColumn="1" w:lastColumn="0" w:noHBand="0" w:noVBand="1"/>
      </w:tblPr>
      <w:tblGrid>
        <w:gridCol w:w="2409"/>
        <w:gridCol w:w="1428"/>
        <w:gridCol w:w="1428"/>
        <w:gridCol w:w="1455"/>
        <w:gridCol w:w="1414"/>
        <w:gridCol w:w="1212"/>
      </w:tblGrid>
      <w:tr w:rsidR="00053307" w:rsidRPr="00053307" w:rsidTr="00EE1F28">
        <w:trPr>
          <w:trHeight w:val="74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EE1F28" w:rsidRDefault="00053307" w:rsidP="00F217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E1F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EE1F28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E1F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EE1F28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E1F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EE1F28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E1F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EE1F28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E1F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2019 к 2017 в тыс. руб.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EE1F28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E1F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2019 в % к 2017</w:t>
            </w:r>
          </w:p>
        </w:tc>
      </w:tr>
      <w:tr w:rsidR="00053307" w:rsidRPr="00053307" w:rsidTr="00EE1F28">
        <w:trPr>
          <w:trHeight w:val="585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F21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Процентные доходы, всего, в том числе: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2032170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2093457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2245115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212944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110,5</w:t>
            </w:r>
          </w:p>
        </w:tc>
      </w:tr>
      <w:tr w:rsidR="00053307" w:rsidRPr="00053307" w:rsidTr="00EE1F28">
        <w:trPr>
          <w:trHeight w:val="540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F21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 размещения средств в кредитных организациях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107840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126383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10281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108,9</w:t>
            </w:r>
          </w:p>
        </w:tc>
      </w:tr>
      <w:tr w:rsidR="00053307" w:rsidRPr="00053307" w:rsidTr="00EE1F28">
        <w:trPr>
          <w:trHeight w:val="840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F21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 ссуд, предоставленных клиентам, не являющимся кредитными организациями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1759389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1800141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1904353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053307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144964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108,2</w:t>
            </w:r>
          </w:p>
        </w:tc>
      </w:tr>
      <w:tr w:rsidR="00053307" w:rsidRPr="00053307" w:rsidTr="00EE1F28">
        <w:trPr>
          <w:trHeight w:val="555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F21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 вложения в ценные бумаги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156679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185475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214378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57699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136,8</w:t>
            </w:r>
          </w:p>
        </w:tc>
      </w:tr>
      <w:tr w:rsidR="00053307" w:rsidRPr="00053307" w:rsidTr="00EE1F28">
        <w:trPr>
          <w:trHeight w:val="555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F21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Процентные расходы, всего, в том числе: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-730382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-727320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-899637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-169254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123,2</w:t>
            </w:r>
          </w:p>
        </w:tc>
      </w:tr>
      <w:tr w:rsidR="00053307" w:rsidRPr="00053307" w:rsidTr="00EE1F28">
        <w:trPr>
          <w:trHeight w:val="825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F21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привлеченным средствам кредитных организаций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-53788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-64414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-70089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-16301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130,3</w:t>
            </w:r>
          </w:p>
        </w:tc>
      </w:tr>
      <w:tr w:rsidR="00053307" w:rsidRPr="00053307" w:rsidTr="00EE1F28">
        <w:trPr>
          <w:trHeight w:val="1065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F21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привлеченным средствам клиентов, не являющихся кредитными организациями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-636868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-626811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-792135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-155266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124,4</w:t>
            </w:r>
          </w:p>
        </w:tc>
      </w:tr>
      <w:tr w:rsidR="00053307" w:rsidRPr="00053307" w:rsidTr="00EE1F28">
        <w:trPr>
          <w:trHeight w:val="570"/>
        </w:trPr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053307" w:rsidP="00F21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выпущенным долговым обязательствам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-39725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085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-36094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-37411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2313</w:t>
            </w:r>
            <w:r w:rsidR="00053307"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307" w:rsidRPr="00053307" w:rsidRDefault="00372144" w:rsidP="00372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94,2</w:t>
            </w:r>
          </w:p>
        </w:tc>
      </w:tr>
    </w:tbl>
    <w:p w:rsidR="00F217AF" w:rsidRDefault="00F217AF" w:rsidP="00F21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7AF">
        <w:rPr>
          <w:rFonts w:ascii="Times New Roman" w:hAnsi="Times New Roman" w:cs="Times New Roman"/>
          <w:sz w:val="28"/>
          <w:szCs w:val="28"/>
        </w:rPr>
        <w:lastRenderedPageBreak/>
        <w:t xml:space="preserve">Наибольшую долю в общем объеме процентных доходов составляют ссуды </w:t>
      </w:r>
      <w:r w:rsidRPr="00053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предоставленных клиентам, не являющимся кредитными организациями</w:t>
      </w:r>
      <w:r w:rsidRPr="00F21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Данный показатель за 2017-2019 гг. увеличился на 8%, что в абсолютном выражении составило 144964</w:t>
      </w:r>
      <w:r w:rsidRPr="00053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229</w:t>
      </w:r>
      <w:r w:rsidRPr="00F21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 Наибольший темп роста да исследуемый период прослеживается у показателя процентных доходов от вложения в ценные бумаги, с 2017 по 2019 года темп прироста составил 36%, что в абсолютном выражении составляет 57699</w:t>
      </w:r>
      <w:r w:rsidRPr="00053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455</w:t>
      </w:r>
      <w:r w:rsidRPr="00F21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 </w:t>
      </w:r>
    </w:p>
    <w:p w:rsidR="00F217AF" w:rsidRDefault="00483B59" w:rsidP="00F21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касается процентных расходов, то наибольшая доля приходится на выплаты процентов по </w:t>
      </w:r>
      <w:r w:rsidRPr="00053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привлеченным средствам клиентов, не являющихся кредитными организациями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этом данный показатель в 2019 году вырос на 24% по сравнению с 2017 годом, что может быть связано с увеличением </w:t>
      </w:r>
      <w:r w:rsidRPr="00C8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вкладов клиентов и выплат по ним</w:t>
      </w:r>
      <w:r w:rsidRPr="00EE1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растут и процентные расходы п</w:t>
      </w:r>
      <w:r w:rsidRPr="00053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привлеченным средствам кредитных 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(30,3% за весь исследуемый период).</w:t>
      </w:r>
    </w:p>
    <w:p w:rsidR="00F217AF" w:rsidRDefault="00EE1F28" w:rsidP="00EE1F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Комиссионные операции – это такие операции, которые банк выполняет по поручению своих клиентов и взимает с них плату в виде комиссионных. К числу основных комиссионных операций относятся: расчетно-кассовые операции, трастовые операции, операции с иностранной валютой, информационные услуги. Рассмотрим</w:t>
      </w:r>
      <w:r>
        <w:rPr>
          <w:rFonts w:ascii="Times New Roman" w:hAnsi="Times New Roman" w:cs="Times New Roman"/>
          <w:sz w:val="28"/>
          <w:szCs w:val="28"/>
        </w:rPr>
        <w:t xml:space="preserve"> комиссионные доходы ПАО «Сбербанк» за 2017-2019 гг., таблица 7.</w:t>
      </w:r>
    </w:p>
    <w:p w:rsidR="00782BA6" w:rsidRDefault="00EE1F28" w:rsidP="00EE1F2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p w:rsidR="00EE1F28" w:rsidRPr="00EE1F28" w:rsidRDefault="00EE1F28" w:rsidP="00EE1F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EE1F28">
        <w:rPr>
          <w:rFonts w:ascii="Times New Roman" w:hAnsi="Times New Roman" w:cs="Times New Roman"/>
          <w:b/>
          <w:sz w:val="28"/>
          <w:szCs w:val="28"/>
        </w:rPr>
        <w:t>Комиссионные доходы ПАО «Сбербанк» За 2017-2019 гг., в млрд. руб.</w:t>
      </w:r>
    </w:p>
    <w:tbl>
      <w:tblPr>
        <w:tblW w:w="9580" w:type="dxa"/>
        <w:tblInd w:w="93" w:type="dxa"/>
        <w:tblLook w:val="04A0" w:firstRow="1" w:lastRow="0" w:firstColumn="1" w:lastColumn="0" w:noHBand="0" w:noVBand="1"/>
      </w:tblPr>
      <w:tblGrid>
        <w:gridCol w:w="4502"/>
        <w:gridCol w:w="996"/>
        <w:gridCol w:w="955"/>
        <w:gridCol w:w="955"/>
        <w:gridCol w:w="1212"/>
        <w:gridCol w:w="960"/>
      </w:tblGrid>
      <w:tr w:rsidR="00053307" w:rsidRPr="00053307" w:rsidTr="00C877DB">
        <w:trPr>
          <w:trHeight w:val="840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307" w:rsidRPr="00053307" w:rsidRDefault="007640A7" w:rsidP="007640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Наименование показателя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F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2017 г.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F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2018 г.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F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2019 г.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2019 к 2017 в </w:t>
            </w:r>
            <w:proofErr w:type="spellStart"/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млрд.руб</w:t>
            </w:r>
            <w:proofErr w:type="spellEnd"/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к 2017 в %</w:t>
            </w:r>
          </w:p>
        </w:tc>
      </w:tr>
      <w:tr w:rsidR="00053307" w:rsidRPr="00053307" w:rsidTr="00C877DB">
        <w:trPr>
          <w:trHeight w:val="420"/>
        </w:trPr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307" w:rsidRPr="00053307" w:rsidRDefault="004A5834" w:rsidP="004A58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Операции</w:t>
            </w:r>
            <w:r w:rsidR="00053307" w:rsidRPr="00EE1F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банковскими картами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211,1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272,2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344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F66B29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162,7</w:t>
            </w:r>
          </w:p>
        </w:tc>
      </w:tr>
      <w:tr w:rsidR="00053307" w:rsidRPr="00053307" w:rsidTr="00C877DB">
        <w:trPr>
          <w:trHeight w:val="315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307" w:rsidRPr="00053307" w:rsidRDefault="004A5834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Расчетные операции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99,2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117,9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123,2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124,2</w:t>
            </w:r>
          </w:p>
        </w:tc>
      </w:tr>
      <w:tr w:rsidR="00053307" w:rsidRPr="00053307" w:rsidTr="00C877DB">
        <w:trPr>
          <w:trHeight w:val="315"/>
        </w:trPr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Агентские, страховые и прочие услуги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18,4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27,7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67,7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  <w:r w:rsidR="00F66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367,9</w:t>
            </w:r>
          </w:p>
        </w:tc>
      </w:tr>
      <w:tr w:rsidR="00053307" w:rsidRPr="00053307" w:rsidTr="00C877DB">
        <w:trPr>
          <w:trHeight w:val="315"/>
        </w:trPr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307" w:rsidRPr="00053307" w:rsidRDefault="004A5834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Ведение счетов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15,2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4A5834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88,2</w:t>
            </w:r>
          </w:p>
        </w:tc>
      </w:tr>
      <w:tr w:rsidR="00053307" w:rsidRPr="00053307" w:rsidTr="00C877DB">
        <w:trPr>
          <w:trHeight w:val="315"/>
        </w:trPr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307" w:rsidRPr="00053307" w:rsidRDefault="004A5834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Банковские гарантии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14,2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4A5834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104,9</w:t>
            </w:r>
          </w:p>
        </w:tc>
      </w:tr>
      <w:tr w:rsidR="00053307" w:rsidRPr="00053307" w:rsidTr="00C877DB">
        <w:trPr>
          <w:trHeight w:val="315"/>
        </w:trPr>
        <w:tc>
          <w:tcPr>
            <w:tcW w:w="4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307" w:rsidRPr="00053307" w:rsidRDefault="004A5834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Обслуживание по тарифным планам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12,1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A5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101,7</w:t>
            </w:r>
          </w:p>
        </w:tc>
      </w:tr>
      <w:tr w:rsidR="00053307" w:rsidRPr="00053307" w:rsidTr="00C877DB">
        <w:trPr>
          <w:trHeight w:val="315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307" w:rsidRPr="00053307" w:rsidRDefault="004A5834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Кассовые операции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11,4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A5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110,5</w:t>
            </w:r>
          </w:p>
        </w:tc>
      </w:tr>
      <w:tr w:rsidR="00053307" w:rsidRPr="00053307" w:rsidTr="00C877DB">
        <w:trPr>
          <w:trHeight w:val="315"/>
        </w:trPr>
        <w:tc>
          <w:tcPr>
            <w:tcW w:w="4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307" w:rsidRPr="00053307" w:rsidRDefault="004A5834" w:rsidP="00053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Операции инкассации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8,6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7" w:rsidRPr="00053307" w:rsidRDefault="00053307" w:rsidP="0005330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134,9</w:t>
            </w:r>
          </w:p>
        </w:tc>
      </w:tr>
    </w:tbl>
    <w:p w:rsidR="00C877DB" w:rsidRDefault="00C877DB">
      <w:r>
        <w:br w:type="page"/>
      </w:r>
    </w:p>
    <w:tbl>
      <w:tblPr>
        <w:tblpPr w:leftFromText="180" w:rightFromText="180" w:vertAnchor="page" w:horzAnchor="margin" w:tblpY="1692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0"/>
        <w:gridCol w:w="996"/>
        <w:gridCol w:w="989"/>
        <w:gridCol w:w="855"/>
        <w:gridCol w:w="1261"/>
        <w:gridCol w:w="830"/>
      </w:tblGrid>
      <w:tr w:rsidR="0086791C" w:rsidTr="0086791C">
        <w:trPr>
          <w:trHeight w:val="402"/>
        </w:trPr>
        <w:tc>
          <w:tcPr>
            <w:tcW w:w="4640" w:type="dxa"/>
          </w:tcPr>
          <w:p w:rsidR="0086791C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996" w:type="dxa"/>
          </w:tcPr>
          <w:p w:rsidR="0086791C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2017 г.</w:t>
            </w:r>
          </w:p>
        </w:tc>
        <w:tc>
          <w:tcPr>
            <w:tcW w:w="989" w:type="dxa"/>
          </w:tcPr>
          <w:p w:rsidR="0086791C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2018г.</w:t>
            </w:r>
          </w:p>
        </w:tc>
        <w:tc>
          <w:tcPr>
            <w:tcW w:w="855" w:type="dxa"/>
          </w:tcPr>
          <w:p w:rsidR="0086791C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2019г.</w:t>
            </w:r>
          </w:p>
        </w:tc>
        <w:tc>
          <w:tcPr>
            <w:tcW w:w="1261" w:type="dxa"/>
          </w:tcPr>
          <w:p w:rsidR="0086791C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2019 к 2017 в </w:t>
            </w:r>
            <w:proofErr w:type="spellStart"/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млрд</w:t>
            </w:r>
            <w:proofErr w:type="gramStart"/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830" w:type="dxa"/>
          </w:tcPr>
          <w:p w:rsidR="0086791C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к 2017 в %</w:t>
            </w:r>
          </w:p>
        </w:tc>
      </w:tr>
      <w:tr w:rsidR="0086791C" w:rsidRPr="00053307" w:rsidTr="008679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Валютный контроль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6,1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116,4</w:t>
            </w:r>
          </w:p>
        </w:tc>
      </w:tr>
      <w:tr w:rsidR="0086791C" w:rsidRPr="00053307" w:rsidTr="008679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Обслуживание бюджетных средств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5,2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53307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</w:tr>
      <w:tr w:rsidR="0086791C" w:rsidRPr="00053307" w:rsidTr="008679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Торговое финансирование и документарные операции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4,5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53307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</w:tr>
      <w:tr w:rsidR="0086791C" w:rsidRPr="00053307" w:rsidTr="008679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0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Операции с иностранной валютой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2,1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47,6</w:t>
            </w:r>
          </w:p>
        </w:tc>
      </w:tr>
      <w:tr w:rsidR="0086791C" w:rsidRPr="00053307" w:rsidTr="008679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Операции с ценными бумагами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2,1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53307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</w:tr>
      <w:tr w:rsidR="0086791C" w:rsidRPr="00053307" w:rsidTr="008679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Аренда сейфов и банковских ячеек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1,7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105,8</w:t>
            </w:r>
          </w:p>
        </w:tc>
      </w:tr>
      <w:tr w:rsidR="0086791C" w:rsidRPr="00053307" w:rsidTr="008679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Доход по договорам обслуживания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0,3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333,3</w:t>
            </w:r>
          </w:p>
        </w:tc>
      </w:tr>
      <w:tr w:rsidR="0086791C" w:rsidRPr="00053307" w:rsidTr="008679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Прочие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53307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</w:tr>
      <w:tr w:rsidR="0086791C" w:rsidRPr="00053307" w:rsidTr="008679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422,377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514,7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91C" w:rsidRPr="00053307" w:rsidRDefault="0086791C" w:rsidP="0086791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151,4</w:t>
            </w:r>
          </w:p>
        </w:tc>
      </w:tr>
    </w:tbl>
    <w:p w:rsidR="004A5834" w:rsidRDefault="00C877DB" w:rsidP="00EE1F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7</w:t>
      </w:r>
    </w:p>
    <w:p w:rsidR="00C877DB" w:rsidRDefault="00C877DB" w:rsidP="00A52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834" w:rsidRDefault="004A5834" w:rsidP="00A52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Основную часть комиссионных доходов составляют </w:t>
      </w:r>
      <w:r w:rsidR="00C877DB">
        <w:rPr>
          <w:rFonts w:ascii="Times New Roman" w:hAnsi="Times New Roman" w:cs="Times New Roman"/>
          <w:sz w:val="28"/>
          <w:szCs w:val="28"/>
        </w:rPr>
        <w:t>о</w:t>
      </w:r>
      <w:r w:rsidRPr="00053307">
        <w:rPr>
          <w:rFonts w:ascii="Times New Roman" w:hAnsi="Times New Roman" w:cs="Times New Roman"/>
          <w:sz w:val="28"/>
          <w:szCs w:val="28"/>
        </w:rPr>
        <w:t>перации с банковскими картами</w:t>
      </w:r>
      <w:r w:rsidRPr="00F66B29">
        <w:rPr>
          <w:rFonts w:ascii="Times New Roman" w:hAnsi="Times New Roman" w:cs="Times New Roman"/>
          <w:sz w:val="28"/>
          <w:szCs w:val="28"/>
        </w:rPr>
        <w:t xml:space="preserve"> и расчетные операции. Данные показатели на протяжении 2017-2019 гг. выросли на 62,7 (</w:t>
      </w:r>
      <w:r w:rsidR="00F66B29" w:rsidRPr="00F66B29">
        <w:rPr>
          <w:rFonts w:ascii="Times New Roman" w:hAnsi="Times New Roman" w:cs="Times New Roman"/>
          <w:sz w:val="28"/>
          <w:szCs w:val="28"/>
        </w:rPr>
        <w:t>132,9</w:t>
      </w:r>
      <w:r w:rsidRPr="00F66B29">
        <w:rPr>
          <w:rFonts w:ascii="Times New Roman" w:hAnsi="Times New Roman" w:cs="Times New Roman"/>
          <w:sz w:val="28"/>
          <w:szCs w:val="28"/>
        </w:rPr>
        <w:t xml:space="preserve"> млрд. руб.) и 24,2% (24 млрд. руб.) соответственно. Наибольшая </w:t>
      </w:r>
      <w:r w:rsidR="00F66B29" w:rsidRPr="00F66B29">
        <w:rPr>
          <w:rFonts w:ascii="Times New Roman" w:hAnsi="Times New Roman" w:cs="Times New Roman"/>
          <w:sz w:val="28"/>
          <w:szCs w:val="28"/>
        </w:rPr>
        <w:t>динамика</w:t>
      </w:r>
      <w:r w:rsidRPr="00F66B29">
        <w:rPr>
          <w:rFonts w:ascii="Times New Roman" w:hAnsi="Times New Roman" w:cs="Times New Roman"/>
          <w:sz w:val="28"/>
          <w:szCs w:val="28"/>
        </w:rPr>
        <w:t xml:space="preserve"> </w:t>
      </w:r>
      <w:r w:rsidR="00F66B29" w:rsidRPr="00F66B29">
        <w:rPr>
          <w:rFonts w:ascii="Times New Roman" w:hAnsi="Times New Roman" w:cs="Times New Roman"/>
          <w:sz w:val="28"/>
          <w:szCs w:val="28"/>
        </w:rPr>
        <w:t>прослеживается</w:t>
      </w:r>
      <w:r w:rsidRPr="00F66B29">
        <w:rPr>
          <w:rFonts w:ascii="Times New Roman" w:hAnsi="Times New Roman" w:cs="Times New Roman"/>
          <w:sz w:val="28"/>
          <w:szCs w:val="28"/>
        </w:rPr>
        <w:t xml:space="preserve"> у таких показателей как а</w:t>
      </w:r>
      <w:r w:rsidRPr="00053307">
        <w:rPr>
          <w:rFonts w:ascii="Times New Roman" w:hAnsi="Times New Roman" w:cs="Times New Roman"/>
          <w:sz w:val="28"/>
          <w:szCs w:val="28"/>
        </w:rPr>
        <w:t>гентские, страховые и прочие услуги</w:t>
      </w:r>
      <w:r w:rsidRPr="00F66B29">
        <w:rPr>
          <w:rFonts w:ascii="Times New Roman" w:hAnsi="Times New Roman" w:cs="Times New Roman"/>
          <w:sz w:val="28"/>
          <w:szCs w:val="28"/>
        </w:rPr>
        <w:t>, рост которых составил 267,9% (49</w:t>
      </w:r>
      <w:r w:rsidR="00F66B29" w:rsidRPr="00F66B29">
        <w:rPr>
          <w:rFonts w:ascii="Times New Roman" w:hAnsi="Times New Roman" w:cs="Times New Roman"/>
          <w:sz w:val="28"/>
          <w:szCs w:val="28"/>
        </w:rPr>
        <w:t>,3</w:t>
      </w:r>
      <w:r w:rsidRPr="00F66B29">
        <w:rPr>
          <w:rFonts w:ascii="Times New Roman" w:hAnsi="Times New Roman" w:cs="Times New Roman"/>
          <w:sz w:val="28"/>
          <w:szCs w:val="28"/>
        </w:rPr>
        <w:t xml:space="preserve"> млрд. руб.), операции с ценными бумагами (увеличились в 2 раза</w:t>
      </w:r>
      <w:r w:rsidR="00F66B29" w:rsidRPr="00F66B29">
        <w:rPr>
          <w:rFonts w:ascii="Times New Roman" w:hAnsi="Times New Roman" w:cs="Times New Roman"/>
          <w:sz w:val="28"/>
          <w:szCs w:val="28"/>
        </w:rPr>
        <w:t>, чт</w:t>
      </w:r>
      <w:r w:rsidR="00EE1F28">
        <w:rPr>
          <w:rFonts w:ascii="Times New Roman" w:hAnsi="Times New Roman" w:cs="Times New Roman"/>
          <w:sz w:val="28"/>
          <w:szCs w:val="28"/>
        </w:rPr>
        <w:t>о составляет более 2,1 млрд. руб.</w:t>
      </w:r>
      <w:r w:rsidR="00F66B29" w:rsidRPr="00F66B29">
        <w:rPr>
          <w:rFonts w:ascii="Times New Roman" w:hAnsi="Times New Roman" w:cs="Times New Roman"/>
          <w:sz w:val="28"/>
          <w:szCs w:val="28"/>
        </w:rPr>
        <w:t xml:space="preserve">), </w:t>
      </w:r>
      <w:r w:rsidRPr="00F66B29">
        <w:rPr>
          <w:rFonts w:ascii="Times New Roman" w:hAnsi="Times New Roman" w:cs="Times New Roman"/>
          <w:sz w:val="28"/>
          <w:szCs w:val="28"/>
        </w:rPr>
        <w:t>а также доход</w:t>
      </w:r>
      <w:r w:rsidR="00F66B29" w:rsidRPr="00F66B29">
        <w:rPr>
          <w:rFonts w:ascii="Times New Roman" w:hAnsi="Times New Roman" w:cs="Times New Roman"/>
          <w:sz w:val="28"/>
          <w:szCs w:val="28"/>
        </w:rPr>
        <w:t>ы</w:t>
      </w:r>
      <w:r w:rsidRPr="00F66B29">
        <w:rPr>
          <w:rFonts w:ascii="Times New Roman" w:hAnsi="Times New Roman" w:cs="Times New Roman"/>
          <w:sz w:val="28"/>
          <w:szCs w:val="28"/>
        </w:rPr>
        <w:t xml:space="preserve"> по договорам обслуживания</w:t>
      </w:r>
      <w:r w:rsidR="00F66B29" w:rsidRPr="00F66B29">
        <w:rPr>
          <w:rFonts w:ascii="Times New Roman" w:hAnsi="Times New Roman" w:cs="Times New Roman"/>
          <w:sz w:val="28"/>
          <w:szCs w:val="28"/>
        </w:rPr>
        <w:t xml:space="preserve"> (рост более чем в 3 раза, более 0,7 млрд. руб.).</w:t>
      </w:r>
    </w:p>
    <w:p w:rsidR="00276199" w:rsidRDefault="00F66B29" w:rsidP="004307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произошло по таким статьям доходов как </w:t>
      </w:r>
      <w:r w:rsidRPr="00E56B52">
        <w:rPr>
          <w:rFonts w:ascii="Times New Roman" w:hAnsi="Times New Roman" w:cs="Times New Roman"/>
          <w:sz w:val="28"/>
          <w:szCs w:val="28"/>
        </w:rPr>
        <w:t xml:space="preserve">ведение счетов </w:t>
      </w:r>
      <w:r w:rsidRPr="00F66B29">
        <w:rPr>
          <w:rFonts w:ascii="Times New Roman" w:hAnsi="Times New Roman" w:cs="Times New Roman"/>
          <w:sz w:val="28"/>
          <w:szCs w:val="28"/>
        </w:rPr>
        <w:t>(18,8% и 1,8 млрд. руб. в абсолютной величине)</w:t>
      </w:r>
      <w:r>
        <w:rPr>
          <w:rFonts w:ascii="Times New Roman" w:hAnsi="Times New Roman" w:cs="Times New Roman"/>
          <w:sz w:val="28"/>
          <w:szCs w:val="28"/>
        </w:rPr>
        <w:t xml:space="preserve"> и операции с иностранной валютой (1,1 млрд. руб., что в относительной велич</w:t>
      </w:r>
      <w:r w:rsidR="006F0118">
        <w:rPr>
          <w:rFonts w:ascii="Times New Roman" w:hAnsi="Times New Roman" w:cs="Times New Roman"/>
          <w:sz w:val="28"/>
          <w:szCs w:val="28"/>
        </w:rPr>
        <w:t xml:space="preserve">ине составило 53,4%). </w:t>
      </w:r>
    </w:p>
    <w:p w:rsidR="00E56B52" w:rsidRDefault="007640A7" w:rsidP="004307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Причиной роста комиссионных доходов стал</w:t>
      </w:r>
      <w:r w:rsidR="00E56B52" w:rsidRPr="00E56B52">
        <w:rPr>
          <w:rFonts w:ascii="Times New Roman" w:hAnsi="Times New Roman" w:cs="Times New Roman"/>
          <w:sz w:val="28"/>
          <w:szCs w:val="28"/>
        </w:rPr>
        <w:t xml:space="preserve"> транзакционный бизнес. На динамику чистого комиссионного дохода за отчетный период оказывал влияние график уплаты комиссий платежным системам и расходов по программе лояльности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0726" w:rsidRDefault="00430726" w:rsidP="004307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7DB" w:rsidRDefault="00C877DB" w:rsidP="004307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7DB" w:rsidRPr="00430726" w:rsidRDefault="00C877DB" w:rsidP="004307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6EB3" w:rsidRPr="00396EB3" w:rsidRDefault="00396EB3" w:rsidP="00396E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96EB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2.4. Анализ финансового состояния банка</w:t>
      </w:r>
    </w:p>
    <w:p w:rsidR="00430726" w:rsidRPr="00430726" w:rsidRDefault="00430726" w:rsidP="00AE26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396EB3" w:rsidRDefault="00396EB3" w:rsidP="00396E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1C8">
        <w:rPr>
          <w:rFonts w:ascii="Times New Roman" w:hAnsi="Times New Roman" w:cs="Times New Roman"/>
          <w:sz w:val="28"/>
          <w:szCs w:val="28"/>
        </w:rPr>
        <w:t xml:space="preserve">Показатели рентабельности характеризуют эффективность работы предприятия в целом, а также в разрезе отдельных направлений деятельности (производственной, коммерческой, инвестиционной). </w:t>
      </w:r>
      <w:r w:rsidRPr="005E71C9">
        <w:rPr>
          <w:rFonts w:ascii="Times New Roman" w:hAnsi="Times New Roman" w:cs="Times New Roman"/>
          <w:sz w:val="28"/>
          <w:szCs w:val="28"/>
        </w:rPr>
        <w:t xml:space="preserve">Для оценки уровня дохода коммерческого банка </w:t>
      </w:r>
      <w:r>
        <w:rPr>
          <w:rFonts w:ascii="Times New Roman" w:hAnsi="Times New Roman" w:cs="Times New Roman"/>
          <w:sz w:val="28"/>
          <w:szCs w:val="28"/>
        </w:rPr>
        <w:t>рассмотрим его</w:t>
      </w:r>
      <w:r w:rsidRPr="005E71C9">
        <w:rPr>
          <w:rFonts w:ascii="Times New Roman" w:hAnsi="Times New Roman" w:cs="Times New Roman"/>
          <w:sz w:val="28"/>
          <w:szCs w:val="28"/>
        </w:rPr>
        <w:t xml:space="preserve"> коэффициенты рентабельности</w:t>
      </w:r>
      <w:r w:rsidR="00EE1F28">
        <w:rPr>
          <w:rFonts w:ascii="Times New Roman" w:hAnsi="Times New Roman" w:cs="Times New Roman"/>
          <w:sz w:val="28"/>
          <w:szCs w:val="28"/>
        </w:rPr>
        <w:t>, таблица 8.</w:t>
      </w:r>
    </w:p>
    <w:p w:rsidR="00EE1F28" w:rsidRDefault="00EE1F28" w:rsidP="00EE1F2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EE7034" w:rsidRPr="00EE1F28" w:rsidRDefault="00EE7034" w:rsidP="00EE1F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F28">
        <w:rPr>
          <w:rFonts w:ascii="Times New Roman" w:hAnsi="Times New Roman" w:cs="Times New Roman"/>
          <w:b/>
          <w:sz w:val="28"/>
          <w:szCs w:val="28"/>
        </w:rPr>
        <w:t>Коэффициенты рентабельности ПАО «Сбербанк» за 2017-2019 гг.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562"/>
        <w:gridCol w:w="806"/>
        <w:gridCol w:w="1125"/>
        <w:gridCol w:w="878"/>
        <w:gridCol w:w="1985"/>
      </w:tblGrid>
      <w:tr w:rsidR="00396EB3" w:rsidTr="00771C82">
        <w:trPr>
          <w:trHeight w:val="268"/>
        </w:trPr>
        <w:tc>
          <w:tcPr>
            <w:tcW w:w="4562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806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</w:tc>
        <w:tc>
          <w:tcPr>
            <w:tcW w:w="1125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</w:p>
        </w:tc>
        <w:tc>
          <w:tcPr>
            <w:tcW w:w="878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</w:t>
            </w:r>
          </w:p>
        </w:tc>
        <w:tc>
          <w:tcPr>
            <w:tcW w:w="1985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 к 2017</w:t>
            </w:r>
            <w:r w:rsidR="008118F1">
              <w:rPr>
                <w:rFonts w:ascii="Times New Roman" w:hAnsi="Times New Roman" w:cs="Times New Roman"/>
                <w:sz w:val="24"/>
              </w:rPr>
              <w:t>, в %</w:t>
            </w:r>
          </w:p>
        </w:tc>
      </w:tr>
      <w:tr w:rsidR="00396EB3" w:rsidTr="00771C82">
        <w:trPr>
          <w:trHeight w:val="335"/>
        </w:trPr>
        <w:tc>
          <w:tcPr>
            <w:tcW w:w="4562" w:type="dxa"/>
          </w:tcPr>
          <w:p w:rsidR="00396EB3" w:rsidRDefault="00396EB3" w:rsidP="004B75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Чистая процентная маржа </w:t>
            </w:r>
          </w:p>
        </w:tc>
        <w:tc>
          <w:tcPr>
            <w:tcW w:w="806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25" w:type="dxa"/>
          </w:tcPr>
          <w:p w:rsidR="00396EB3" w:rsidRPr="002A2308" w:rsidRDefault="00396EB3" w:rsidP="002A23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A2308">
              <w:rPr>
                <w:rFonts w:ascii="Times New Roman" w:hAnsi="Times New Roman" w:cs="Times New Roman"/>
                <w:sz w:val="24"/>
              </w:rPr>
              <w:t>5,7</w:t>
            </w:r>
          </w:p>
        </w:tc>
        <w:tc>
          <w:tcPr>
            <w:tcW w:w="878" w:type="dxa"/>
          </w:tcPr>
          <w:p w:rsidR="00396EB3" w:rsidRPr="002A2308" w:rsidRDefault="00396EB3" w:rsidP="002A230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A2308">
              <w:rPr>
                <w:rFonts w:ascii="Times New Roman" w:hAnsi="Times New Roman" w:cs="Times New Roman"/>
                <w:sz w:val="24"/>
              </w:rPr>
              <w:t>5,</w:t>
            </w:r>
            <w:r w:rsidR="002A2308" w:rsidRPr="002A230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85" w:type="dxa"/>
          </w:tcPr>
          <w:p w:rsidR="00396EB3" w:rsidRPr="002A2308" w:rsidRDefault="002A2308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A2308">
              <w:rPr>
                <w:rFonts w:ascii="Times New Roman" w:hAnsi="Times New Roman" w:cs="Times New Roman"/>
                <w:sz w:val="24"/>
              </w:rPr>
              <w:t>-</w:t>
            </w:r>
            <w:r w:rsidR="008118F1">
              <w:rPr>
                <w:rFonts w:ascii="Times New Roman" w:hAnsi="Times New Roman" w:cs="Times New Roman"/>
                <w:sz w:val="24"/>
              </w:rPr>
              <w:t>13,3</w:t>
            </w:r>
          </w:p>
        </w:tc>
      </w:tr>
      <w:tr w:rsidR="00396EB3" w:rsidTr="00771C82">
        <w:trPr>
          <w:trHeight w:val="328"/>
        </w:trPr>
        <w:tc>
          <w:tcPr>
            <w:tcW w:w="4562" w:type="dxa"/>
          </w:tcPr>
          <w:p w:rsidR="00396EB3" w:rsidRPr="007525A9" w:rsidRDefault="00396EB3" w:rsidP="003F496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Чистая рентабельность активов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ROA</w:t>
            </w:r>
            <w:r w:rsidRPr="007525A9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06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2,7</w:t>
            </w:r>
          </w:p>
        </w:tc>
        <w:tc>
          <w:tcPr>
            <w:tcW w:w="1125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878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</w:t>
            </w:r>
          </w:p>
        </w:tc>
        <w:tc>
          <w:tcPr>
            <w:tcW w:w="1985" w:type="dxa"/>
          </w:tcPr>
          <w:p w:rsidR="00396EB3" w:rsidRDefault="008118F1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14,8</w:t>
            </w:r>
          </w:p>
        </w:tc>
      </w:tr>
      <w:tr w:rsidR="00396EB3" w:rsidTr="008431C2">
        <w:trPr>
          <w:trHeight w:val="670"/>
        </w:trPr>
        <w:tc>
          <w:tcPr>
            <w:tcW w:w="4562" w:type="dxa"/>
          </w:tcPr>
          <w:p w:rsidR="00396EB3" w:rsidRPr="007525A9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Рентабельность акционерного капитала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ROE)</w:t>
            </w:r>
          </w:p>
        </w:tc>
        <w:tc>
          <w:tcPr>
            <w:tcW w:w="806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24,2</w:t>
            </w:r>
          </w:p>
        </w:tc>
        <w:tc>
          <w:tcPr>
            <w:tcW w:w="1125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23,1</w:t>
            </w:r>
          </w:p>
        </w:tc>
        <w:tc>
          <w:tcPr>
            <w:tcW w:w="878" w:type="dxa"/>
          </w:tcPr>
          <w:p w:rsidR="00396EB3" w:rsidRDefault="00396EB3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20,5</w:t>
            </w:r>
          </w:p>
        </w:tc>
        <w:tc>
          <w:tcPr>
            <w:tcW w:w="1985" w:type="dxa"/>
          </w:tcPr>
          <w:p w:rsidR="008431C2" w:rsidRDefault="008118F1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-15,2</w:t>
            </w:r>
          </w:p>
          <w:p w:rsidR="008431C2" w:rsidRDefault="008431C2" w:rsidP="00782BA6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A62E0" w:rsidRPr="00EE7034" w:rsidRDefault="007A62E0" w:rsidP="00D92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308" w:rsidRDefault="00EE7034" w:rsidP="003B3A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034">
        <w:rPr>
          <w:rFonts w:ascii="Times New Roman" w:hAnsi="Times New Roman" w:cs="Times New Roman"/>
          <w:sz w:val="28"/>
          <w:szCs w:val="28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из ключевых показателей деятельности банка является чистая процентная маржа. Данный показатель </w:t>
      </w:r>
      <w:r w:rsidRPr="00EE7034">
        <w:rPr>
          <w:rFonts w:ascii="Times New Roman" w:hAnsi="Times New Roman" w:cs="Times New Roman"/>
          <w:sz w:val="28"/>
          <w:szCs w:val="28"/>
        </w:rPr>
        <w:t>отражающий эффективность проводимых банком активных операций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A2308">
        <w:rPr>
          <w:rFonts w:ascii="Times New Roman" w:hAnsi="Times New Roman" w:cs="Times New Roman"/>
          <w:sz w:val="28"/>
          <w:szCs w:val="28"/>
        </w:rPr>
        <w:t>Оптимальным значением показателя является 4,5 %.</w:t>
      </w:r>
      <w:r w:rsidR="003B3A3B">
        <w:rPr>
          <w:rFonts w:ascii="Times New Roman" w:hAnsi="Times New Roman" w:cs="Times New Roman"/>
          <w:sz w:val="28"/>
          <w:szCs w:val="28"/>
        </w:rPr>
        <w:t xml:space="preserve"> </w:t>
      </w:r>
      <w:r w:rsidR="008118F1" w:rsidRPr="003B3A3B">
        <w:rPr>
          <w:rFonts w:ascii="Times New Roman" w:hAnsi="Times New Roman" w:cs="Times New Roman"/>
          <w:sz w:val="28"/>
          <w:szCs w:val="28"/>
        </w:rPr>
        <w:t>П</w:t>
      </w:r>
      <w:r w:rsidR="00FD70BA" w:rsidRPr="003B3A3B">
        <w:rPr>
          <w:rFonts w:ascii="Times New Roman" w:hAnsi="Times New Roman" w:cs="Times New Roman"/>
          <w:sz w:val="28"/>
          <w:szCs w:val="28"/>
        </w:rPr>
        <w:t xml:space="preserve">оказатель чистой </w:t>
      </w:r>
      <w:r w:rsidR="008118F1" w:rsidRPr="003B3A3B">
        <w:rPr>
          <w:rFonts w:ascii="Times New Roman" w:hAnsi="Times New Roman" w:cs="Times New Roman"/>
          <w:sz w:val="28"/>
          <w:szCs w:val="28"/>
        </w:rPr>
        <w:t xml:space="preserve">процентной маржи снизился на </w:t>
      </w:r>
      <w:r w:rsidR="003B3A3B" w:rsidRPr="003B3A3B">
        <w:rPr>
          <w:rFonts w:ascii="Times New Roman" w:hAnsi="Times New Roman" w:cs="Times New Roman"/>
          <w:sz w:val="28"/>
          <w:szCs w:val="28"/>
        </w:rPr>
        <w:t>13,3% по сравнению с 2017</w:t>
      </w:r>
      <w:r w:rsidR="00FD70BA" w:rsidRPr="003B3A3B">
        <w:rPr>
          <w:rFonts w:ascii="Times New Roman" w:hAnsi="Times New Roman" w:cs="Times New Roman"/>
          <w:sz w:val="28"/>
          <w:szCs w:val="28"/>
        </w:rPr>
        <w:t xml:space="preserve"> годом, что </w:t>
      </w:r>
      <w:r w:rsidR="00C877DB" w:rsidRPr="00C877DB">
        <w:rPr>
          <w:rFonts w:ascii="Times New Roman" w:hAnsi="Times New Roman" w:cs="Times New Roman"/>
          <w:sz w:val="28"/>
          <w:szCs w:val="28"/>
        </w:rPr>
        <w:t>говорит о</w:t>
      </w:r>
      <w:r w:rsidR="00FD70BA" w:rsidRPr="00C877DB">
        <w:rPr>
          <w:rFonts w:ascii="Times New Roman" w:hAnsi="Times New Roman" w:cs="Times New Roman"/>
          <w:sz w:val="28"/>
          <w:szCs w:val="28"/>
        </w:rPr>
        <w:t xml:space="preserve"> </w:t>
      </w:r>
      <w:r w:rsidR="00C877DB" w:rsidRPr="00C877DB">
        <w:rPr>
          <w:rFonts w:ascii="Times New Roman" w:hAnsi="Times New Roman" w:cs="Times New Roman"/>
          <w:sz w:val="28"/>
          <w:szCs w:val="28"/>
        </w:rPr>
        <w:t>снижении</w:t>
      </w:r>
      <w:r w:rsidR="00FD70BA" w:rsidRPr="00C877DB">
        <w:rPr>
          <w:rFonts w:ascii="Times New Roman" w:hAnsi="Times New Roman" w:cs="Times New Roman"/>
          <w:sz w:val="28"/>
          <w:szCs w:val="28"/>
        </w:rPr>
        <w:t xml:space="preserve"> эффективности проведения банком активных операций</w:t>
      </w:r>
      <w:r w:rsidR="003B3A3B" w:rsidRPr="00C877DB">
        <w:rPr>
          <w:rFonts w:ascii="Times New Roman" w:hAnsi="Times New Roman" w:cs="Times New Roman"/>
          <w:sz w:val="28"/>
          <w:szCs w:val="28"/>
        </w:rPr>
        <w:t>.</w:t>
      </w:r>
      <w:r w:rsidR="003B3A3B">
        <w:rPr>
          <w:rFonts w:ascii="Times New Roman" w:hAnsi="Times New Roman" w:cs="Times New Roman"/>
          <w:sz w:val="28"/>
          <w:szCs w:val="28"/>
        </w:rPr>
        <w:t xml:space="preserve"> Однако, несмотря на это, данный показатель на протяжении всего периода находился в пределах нормы (более 4,5%).</w:t>
      </w:r>
    </w:p>
    <w:p w:rsidR="003B3A3B" w:rsidRDefault="003B3A3B" w:rsidP="003B3A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621FA">
        <w:rPr>
          <w:rFonts w:ascii="Times New Roman" w:hAnsi="Times New Roman" w:cs="Times New Roman"/>
          <w:sz w:val="28"/>
          <w:szCs w:val="28"/>
        </w:rPr>
        <w:t>Чистая рентабельность активов (ROA)</w:t>
      </w:r>
      <w:r w:rsidR="001621FA" w:rsidRPr="001621FA">
        <w:rPr>
          <w:rFonts w:ascii="Times New Roman" w:hAnsi="Times New Roman" w:cs="Times New Roman"/>
          <w:sz w:val="28"/>
          <w:szCs w:val="28"/>
        </w:rPr>
        <w:t xml:space="preserve"> </w:t>
      </w:r>
      <w:r w:rsidR="004240AF" w:rsidRPr="004240AF">
        <w:rPr>
          <w:rFonts w:ascii="Times New Roman" w:hAnsi="Times New Roman" w:cs="Times New Roman"/>
          <w:sz w:val="28"/>
          <w:szCs w:val="28"/>
        </w:rPr>
        <w:t>отражает внутреннюю политику банка, профессионализм его аппарата, который поддерживает оптимальную структуру активов и пассивов с точки зрения доходов и расходов</w:t>
      </w:r>
      <w:r w:rsidR="004240AF">
        <w:rPr>
          <w:rFonts w:ascii="Times New Roman" w:hAnsi="Times New Roman" w:cs="Times New Roman"/>
          <w:sz w:val="28"/>
          <w:szCs w:val="28"/>
        </w:rPr>
        <w:t>.</w:t>
      </w:r>
      <w:r w:rsidR="004240AF" w:rsidRPr="004240AF">
        <w:rPr>
          <w:rFonts w:ascii="Times New Roman" w:hAnsi="Times New Roman" w:cs="Times New Roman"/>
          <w:sz w:val="28"/>
          <w:szCs w:val="28"/>
        </w:rPr>
        <w:t xml:space="preserve"> </w:t>
      </w:r>
      <w:r w:rsidR="004240AF">
        <w:rPr>
          <w:rFonts w:ascii="Times New Roman" w:hAnsi="Times New Roman" w:cs="Times New Roman"/>
          <w:sz w:val="28"/>
          <w:szCs w:val="28"/>
        </w:rPr>
        <w:t>Данный</w:t>
      </w:r>
      <w:r w:rsidR="001621FA" w:rsidRPr="004240AF">
        <w:rPr>
          <w:rFonts w:ascii="Times New Roman" w:hAnsi="Times New Roman" w:cs="Times New Roman"/>
          <w:sz w:val="28"/>
          <w:szCs w:val="28"/>
        </w:rPr>
        <w:t xml:space="preserve"> показатель </w:t>
      </w:r>
      <w:r w:rsidR="004240AF">
        <w:rPr>
          <w:rFonts w:ascii="Times New Roman" w:hAnsi="Times New Roman" w:cs="Times New Roman"/>
          <w:sz w:val="28"/>
          <w:szCs w:val="28"/>
        </w:rPr>
        <w:t>отражает</w:t>
      </w:r>
      <w:r w:rsidR="001621FA" w:rsidRPr="004240AF">
        <w:rPr>
          <w:rFonts w:ascii="Times New Roman" w:hAnsi="Times New Roman" w:cs="Times New Roman"/>
          <w:sz w:val="28"/>
          <w:szCs w:val="28"/>
        </w:rPr>
        <w:t xml:space="preserve"> эффективность всей деятельности предприятия.</w:t>
      </w:r>
      <w:r w:rsidR="001621FA">
        <w:rPr>
          <w:rFonts w:ascii="Times New Roman" w:hAnsi="Times New Roman" w:cs="Times New Roman"/>
          <w:sz w:val="28"/>
          <w:szCs w:val="28"/>
        </w:rPr>
        <w:t xml:space="preserve"> В течение исследуемого периода показатель</w:t>
      </w:r>
      <w:r w:rsidR="004240AF">
        <w:rPr>
          <w:rFonts w:ascii="Times New Roman" w:hAnsi="Times New Roman" w:cs="Times New Roman"/>
          <w:sz w:val="28"/>
          <w:szCs w:val="28"/>
        </w:rPr>
        <w:t xml:space="preserve"> рентабельности активов ПАО «Сбербанк» вырос на 14,8%.</w:t>
      </w:r>
    </w:p>
    <w:p w:rsidR="002A2308" w:rsidRDefault="003F13B6" w:rsidP="003F13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3B6">
        <w:rPr>
          <w:rFonts w:ascii="Times New Roman" w:hAnsi="Times New Roman" w:cs="Times New Roman"/>
          <w:sz w:val="28"/>
          <w:szCs w:val="28"/>
        </w:rPr>
        <w:t>Рентабельность акционерного капитала (ROE)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1C2">
        <w:rPr>
          <w:rFonts w:ascii="Times New Roman" w:hAnsi="Times New Roman" w:cs="Times New Roman"/>
          <w:sz w:val="28"/>
          <w:szCs w:val="28"/>
        </w:rPr>
        <w:t xml:space="preserve">оказывает отдачу на инвестиции акционеров с точки зрения учетной прибыли. Финансовый </w:t>
      </w:r>
      <w:r w:rsidRPr="008431C2">
        <w:rPr>
          <w:rFonts w:ascii="Times New Roman" w:hAnsi="Times New Roman" w:cs="Times New Roman"/>
          <w:sz w:val="28"/>
          <w:szCs w:val="28"/>
        </w:rPr>
        <w:lastRenderedPageBreak/>
        <w:t>показатель отдачи ROE важен для инвесторов или собственников бизнеса, так как с его помощью можно понять, насколько эффективно был использован вложенный в дело капитал, насколько эффективно компания использует свои активы для получения прибыли.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всего исследуемого периода рентабельность акционерного капитала ПАО «Сбербанк» снижается</w:t>
      </w:r>
      <w:r w:rsidR="003F4968" w:rsidRPr="003F1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(15,2% в общем за весь период). Такая ситуация свидетельствует об уменьшении отдачи на инвестиции акционеров. </w:t>
      </w:r>
    </w:p>
    <w:p w:rsidR="002A2308" w:rsidRPr="00EE7034" w:rsidRDefault="002A2308" w:rsidP="00D92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F28" w:rsidRDefault="00EE1F28">
      <w:pPr>
        <w:rPr>
          <w:rFonts w:ascii="Times New Roman" w:hAnsi="Times New Roman" w:cs="Times New Roman"/>
          <w:sz w:val="28"/>
          <w:szCs w:val="28"/>
        </w:rPr>
      </w:pPr>
    </w:p>
    <w:p w:rsidR="00A83CA1" w:rsidRDefault="00A83C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694C" w:rsidRDefault="00EE1F28" w:rsidP="00EE1F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F2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E1F28" w:rsidRDefault="00EE1F28" w:rsidP="00EE1F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BB8" w:rsidRDefault="00CC6BB8" w:rsidP="00EE1F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BB8" w:rsidRPr="00CC6BB8" w:rsidRDefault="00CC6BB8" w:rsidP="00CC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BB8">
        <w:rPr>
          <w:rFonts w:ascii="Times New Roman" w:hAnsi="Times New Roman" w:cs="Times New Roman"/>
          <w:sz w:val="28"/>
          <w:szCs w:val="28"/>
        </w:rPr>
        <w:t xml:space="preserve">В результате прохождения практики и изучения отчетности, можно сделать следующие выводы: </w:t>
      </w:r>
    </w:p>
    <w:p w:rsidR="00CC6BB8" w:rsidRDefault="00CC6BB8" w:rsidP="00CC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BB8">
        <w:rPr>
          <w:rFonts w:ascii="Times New Roman" w:eastAsia="Yu Mincho Light" w:hAnsi="Times New Roman" w:cs="Times New Roman"/>
          <w:sz w:val="28"/>
          <w:szCs w:val="28"/>
        </w:rPr>
        <w:t>−</w:t>
      </w:r>
      <w:r>
        <w:rPr>
          <w:rFonts w:ascii="Times New Roman" w:eastAsia="Yu Mincho Light" w:hAnsi="Times New Roman" w:cs="Times New Roman"/>
          <w:sz w:val="28"/>
          <w:szCs w:val="28"/>
        </w:rPr>
        <w:t xml:space="preserve"> </w:t>
      </w:r>
      <w:r w:rsidRPr="00CC6BB8">
        <w:rPr>
          <w:rFonts w:ascii="Times New Roman" w:hAnsi="Times New Roman" w:cs="Times New Roman"/>
          <w:sz w:val="28"/>
          <w:szCs w:val="28"/>
        </w:rPr>
        <w:t>ПАО «Сбербанк» имеет 96,2 млн. активных частных клиентов и 2,6 млн. ак</w:t>
      </w:r>
      <w:r>
        <w:rPr>
          <w:rFonts w:ascii="Times New Roman" w:hAnsi="Times New Roman" w:cs="Times New Roman"/>
          <w:sz w:val="28"/>
          <w:szCs w:val="28"/>
        </w:rPr>
        <w:t xml:space="preserve">тивных корпоративных клиентов; </w:t>
      </w:r>
    </w:p>
    <w:p w:rsidR="00CC6BB8" w:rsidRDefault="00CC6BB8" w:rsidP="00CC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</w:t>
      </w:r>
      <w:r w:rsidRPr="00CC6BB8">
        <w:rPr>
          <w:rFonts w:ascii="Times New Roman" w:hAnsi="Times New Roman" w:cs="Times New Roman"/>
          <w:sz w:val="28"/>
          <w:szCs w:val="28"/>
        </w:rPr>
        <w:t>инансовой организации принадлежит около 30,5% активов в общем объеме рынка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C6B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BB8" w:rsidRPr="00CC6BB8" w:rsidRDefault="00CC6BB8" w:rsidP="00CC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–д</w:t>
      </w:r>
      <w:r w:rsidRPr="00CC6BB8">
        <w:rPr>
          <w:rFonts w:ascii="Times New Roman" w:hAnsi="Times New Roman" w:cs="Times New Roman"/>
          <w:sz w:val="28"/>
          <w:szCs w:val="28"/>
        </w:rPr>
        <w:t>оля ПАО «Сбербанк» среди выданных кредитов частным клиентам в общем объеме российского финансового рынка составляет 41%, а</w:t>
      </w:r>
      <w:r>
        <w:rPr>
          <w:rFonts w:ascii="Times New Roman" w:hAnsi="Times New Roman" w:cs="Times New Roman"/>
          <w:sz w:val="28"/>
          <w:szCs w:val="28"/>
        </w:rPr>
        <w:t xml:space="preserve"> доля вкладов частных лиц 43,8%;</w:t>
      </w:r>
      <w:r w:rsidRPr="00CC6B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BB8" w:rsidRPr="00CC6BB8" w:rsidRDefault="00CC6BB8" w:rsidP="00CC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BB8">
        <w:rPr>
          <w:rFonts w:ascii="Times New Roman" w:eastAsia="Yu Mincho Light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C6BB8">
        <w:rPr>
          <w:rFonts w:ascii="Times New Roman" w:hAnsi="Times New Roman" w:cs="Times New Roman"/>
          <w:sz w:val="28"/>
          <w:szCs w:val="28"/>
        </w:rPr>
        <w:t>сновную массу активов, составляет ссудная задолженность, представляющая собой средства, выданные заемщикам (69,65%), что говорит о значительном объеме выданных банком кредитов за рассматриваемый период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6BB8" w:rsidRDefault="00CC6BB8" w:rsidP="00CC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BB8">
        <w:rPr>
          <w:rFonts w:ascii="Times New Roman" w:eastAsia="Yu Mincho Light" w:hAnsi="Times New Roman" w:cs="Times New Roman"/>
          <w:sz w:val="28"/>
          <w:szCs w:val="28"/>
        </w:rPr>
        <w:t>−</w:t>
      </w:r>
      <w:r w:rsidRPr="004B75D8">
        <w:rPr>
          <w:rFonts w:ascii="Times New Roman" w:hAnsi="Times New Roman" w:cs="Times New Roman"/>
          <w:sz w:val="28"/>
          <w:szCs w:val="28"/>
        </w:rPr>
        <w:t xml:space="preserve">в </w:t>
      </w:r>
      <w:r w:rsidR="00397299" w:rsidRPr="004B75D8">
        <w:rPr>
          <w:rFonts w:ascii="Times New Roman" w:hAnsi="Times New Roman" w:cs="Times New Roman"/>
          <w:sz w:val="28"/>
          <w:szCs w:val="28"/>
        </w:rPr>
        <w:t>2017-2019</w:t>
      </w:r>
      <w:r w:rsidR="00397299">
        <w:rPr>
          <w:rFonts w:ascii="Times New Roman" w:hAnsi="Times New Roman" w:cs="Times New Roman"/>
          <w:sz w:val="28"/>
          <w:szCs w:val="28"/>
        </w:rPr>
        <w:t xml:space="preserve"> гг.</w:t>
      </w:r>
      <w:r w:rsidRPr="00CC6BB8">
        <w:rPr>
          <w:rFonts w:ascii="Times New Roman" w:hAnsi="Times New Roman" w:cs="Times New Roman"/>
          <w:sz w:val="28"/>
          <w:szCs w:val="28"/>
        </w:rPr>
        <w:t xml:space="preserve"> снизилась численность персонала, что связано с процессом оптимизации численности персонала на массовых должностях</w:t>
      </w:r>
      <w:r w:rsidR="00397299">
        <w:rPr>
          <w:rFonts w:ascii="Times New Roman" w:hAnsi="Times New Roman" w:cs="Times New Roman"/>
          <w:sz w:val="28"/>
          <w:szCs w:val="28"/>
        </w:rPr>
        <w:t>;</w:t>
      </w:r>
    </w:p>
    <w:p w:rsidR="00397299" w:rsidRDefault="00397299" w:rsidP="00CC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–пассивы ПАО «Сбербанк» за 2017-2019 гг. увеличились на </w:t>
      </w:r>
      <w:r w:rsidRPr="003A6787">
        <w:rPr>
          <w:rFonts w:ascii="Times New Roman" w:hAnsi="Times New Roman" w:cs="Times New Roman"/>
          <w:sz w:val="28"/>
          <w:szCs w:val="28"/>
        </w:rPr>
        <w:t>3379500803</w:t>
      </w:r>
      <w:r>
        <w:rPr>
          <w:rFonts w:ascii="Times New Roman" w:hAnsi="Times New Roman" w:cs="Times New Roman"/>
          <w:sz w:val="28"/>
          <w:szCs w:val="28"/>
        </w:rPr>
        <w:t>, что говорит о росте вкладов населения и предприятий;</w:t>
      </w:r>
    </w:p>
    <w:p w:rsidR="00397299" w:rsidRDefault="00397299" w:rsidP="00CC6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произошел рост чистой прибыли на </w:t>
      </w:r>
      <w:r w:rsidRPr="00397299">
        <w:rPr>
          <w:rFonts w:ascii="Times New Roman" w:hAnsi="Times New Roman" w:cs="Times New Roman"/>
          <w:sz w:val="28"/>
          <w:szCs w:val="28"/>
        </w:rPr>
        <w:t>202679723 тыс. руб.</w:t>
      </w:r>
      <w:r>
        <w:rPr>
          <w:rFonts w:ascii="Times New Roman" w:hAnsi="Times New Roman" w:cs="Times New Roman"/>
          <w:sz w:val="28"/>
          <w:szCs w:val="28"/>
        </w:rPr>
        <w:t xml:space="preserve"> за счет роста</w:t>
      </w:r>
      <w:r w:rsidRPr="00755DD0">
        <w:rPr>
          <w:rFonts w:ascii="Times New Roman" w:hAnsi="Times New Roman" w:cs="Times New Roman"/>
          <w:sz w:val="28"/>
          <w:szCs w:val="28"/>
        </w:rPr>
        <w:t xml:space="preserve"> розничного кредитного портфеля, а также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55D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увеличения кредитования корпоративных клиентов;</w:t>
      </w:r>
    </w:p>
    <w:p w:rsidR="00397299" w:rsidRDefault="00397299" w:rsidP="00397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299">
        <w:rPr>
          <w:rFonts w:ascii="Times New Roman" w:hAnsi="Times New Roman" w:cs="Times New Roman"/>
          <w:sz w:val="28"/>
          <w:szCs w:val="28"/>
        </w:rPr>
        <w:t>– н</w:t>
      </w:r>
      <w:r w:rsidR="00CC6BB8" w:rsidRPr="00397299">
        <w:rPr>
          <w:rFonts w:ascii="Times New Roman" w:hAnsi="Times New Roman" w:cs="Times New Roman"/>
          <w:sz w:val="28"/>
          <w:szCs w:val="28"/>
        </w:rPr>
        <w:t>аибольшая доля в структуре ссудной задолженности приходится на кредиты юридическим лицам (60% в общем объеме)</w:t>
      </w:r>
      <w:r w:rsidRPr="0039729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B75D8" w:rsidRDefault="00CC6BB8" w:rsidP="004B7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299">
        <w:rPr>
          <w:rFonts w:ascii="Times New Roman" w:eastAsia="Yu Mincho Light" w:hAnsi="Times New Roman" w:cs="Times New Roman"/>
          <w:sz w:val="28"/>
          <w:szCs w:val="28"/>
        </w:rPr>
        <w:t>−</w:t>
      </w:r>
      <w:r w:rsidR="00397299">
        <w:rPr>
          <w:rFonts w:ascii="Times New Roman" w:hAnsi="Times New Roman" w:cs="Times New Roman"/>
          <w:sz w:val="28"/>
          <w:szCs w:val="28"/>
        </w:rPr>
        <w:t xml:space="preserve"> н</w:t>
      </w:r>
      <w:r w:rsidR="00397299" w:rsidRPr="00397299">
        <w:rPr>
          <w:rFonts w:ascii="Times New Roman" w:hAnsi="Times New Roman" w:cs="Times New Roman"/>
          <w:sz w:val="28"/>
          <w:szCs w:val="28"/>
        </w:rPr>
        <w:t>аибольшую долю в общем объеме процентных доходов составляют ссуды предоставленных клиентам, не являющимся кредитными организациями, а в процентных расходах – выплаты процентов по привлеченным средствам клиентов, не являющихся кредитными организациями</w:t>
      </w:r>
      <w:r w:rsidR="00397299">
        <w:rPr>
          <w:rFonts w:ascii="Times New Roman" w:hAnsi="Times New Roman" w:cs="Times New Roman"/>
          <w:sz w:val="28"/>
          <w:szCs w:val="28"/>
        </w:rPr>
        <w:t>;</w:t>
      </w:r>
    </w:p>
    <w:p w:rsidR="00CC6BB8" w:rsidRDefault="00397299" w:rsidP="004B7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299">
        <w:rPr>
          <w:rFonts w:ascii="Times New Roman" w:eastAsia="Yu Mincho Light" w:hAnsi="Times New Roman" w:cs="Times New Roman"/>
          <w:sz w:val="28"/>
          <w:szCs w:val="28"/>
        </w:rPr>
        <w:lastRenderedPageBreak/>
        <w:t>−</w:t>
      </w:r>
      <w:r>
        <w:rPr>
          <w:rFonts w:ascii="Times New Roman" w:eastAsia="Yu Mincho Light" w:hAnsi="Times New Roman" w:cs="Times New Roman"/>
          <w:sz w:val="28"/>
          <w:szCs w:val="28"/>
        </w:rPr>
        <w:t xml:space="preserve"> </w:t>
      </w:r>
      <w:r w:rsidR="004B75D8">
        <w:rPr>
          <w:rFonts w:ascii="Times New Roman" w:hAnsi="Times New Roman" w:cs="Times New Roman"/>
          <w:sz w:val="28"/>
          <w:szCs w:val="28"/>
        </w:rPr>
        <w:t xml:space="preserve">показатели операций с банковскими картами и расчетные операции, входящие в состав комиссионных расходов, </w:t>
      </w:r>
      <w:r w:rsidRPr="00F66B29">
        <w:rPr>
          <w:rFonts w:ascii="Times New Roman" w:hAnsi="Times New Roman" w:cs="Times New Roman"/>
          <w:sz w:val="28"/>
          <w:szCs w:val="28"/>
        </w:rPr>
        <w:t xml:space="preserve"> на протяжении 2017-2019 гг. выросли на 62,7 (132,9 млрд. руб.) и 24,2</w:t>
      </w:r>
      <w:r w:rsidR="004B75D8">
        <w:rPr>
          <w:rFonts w:ascii="Times New Roman" w:hAnsi="Times New Roman" w:cs="Times New Roman"/>
          <w:sz w:val="28"/>
          <w:szCs w:val="28"/>
        </w:rPr>
        <w:t>% (24 млрд. руб.) соответственно,</w:t>
      </w:r>
      <w:r>
        <w:rPr>
          <w:rFonts w:ascii="Times New Roman" w:hAnsi="Times New Roman" w:cs="Times New Roman"/>
          <w:sz w:val="28"/>
          <w:szCs w:val="28"/>
        </w:rPr>
        <w:t xml:space="preserve"> причиной </w:t>
      </w:r>
      <w:r w:rsidR="004B75D8">
        <w:rPr>
          <w:rFonts w:ascii="Times New Roman" w:hAnsi="Times New Roman" w:cs="Times New Roman"/>
          <w:sz w:val="28"/>
          <w:szCs w:val="28"/>
        </w:rPr>
        <w:t>чего</w:t>
      </w:r>
      <w:r>
        <w:rPr>
          <w:rFonts w:ascii="Times New Roman" w:hAnsi="Times New Roman" w:cs="Times New Roman"/>
          <w:sz w:val="28"/>
          <w:szCs w:val="28"/>
        </w:rPr>
        <w:t xml:space="preserve"> стал</w:t>
      </w:r>
      <w:r w:rsidRPr="00E56B52">
        <w:rPr>
          <w:rFonts w:ascii="Times New Roman" w:hAnsi="Times New Roman" w:cs="Times New Roman"/>
          <w:sz w:val="28"/>
          <w:szCs w:val="28"/>
        </w:rPr>
        <w:t xml:space="preserve"> транзакционный бизнес</w:t>
      </w:r>
      <w:r w:rsidR="004B75D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B75D8" w:rsidRPr="00E56B52">
        <w:rPr>
          <w:rFonts w:ascii="Times New Roman" w:hAnsi="Times New Roman" w:cs="Times New Roman"/>
          <w:sz w:val="28"/>
          <w:szCs w:val="28"/>
        </w:rPr>
        <w:t>график уплаты комиссий платежным системам и расходов по программе лояльности</w:t>
      </w:r>
      <w:r w:rsidR="004B75D8">
        <w:rPr>
          <w:rFonts w:ascii="Times New Roman" w:hAnsi="Times New Roman" w:cs="Times New Roman"/>
          <w:sz w:val="28"/>
          <w:szCs w:val="28"/>
        </w:rPr>
        <w:t>;</w:t>
      </w:r>
    </w:p>
    <w:p w:rsidR="004B75D8" w:rsidRDefault="004B75D8" w:rsidP="004B75D8">
      <w:pPr>
        <w:spacing w:after="0" w:line="360" w:lineRule="auto"/>
        <w:ind w:firstLine="709"/>
        <w:jc w:val="both"/>
        <w:rPr>
          <w:rFonts w:ascii="Times New Roman" w:eastAsia="Yu Mincho Light" w:hAnsi="Times New Roman" w:cs="Times New Roman"/>
          <w:sz w:val="28"/>
          <w:szCs w:val="28"/>
        </w:rPr>
      </w:pPr>
      <w:r w:rsidRPr="00397299">
        <w:rPr>
          <w:rFonts w:ascii="Times New Roman" w:eastAsia="Yu Mincho Light" w:hAnsi="Times New Roman" w:cs="Times New Roman"/>
          <w:sz w:val="28"/>
          <w:szCs w:val="28"/>
        </w:rPr>
        <w:t>−</w:t>
      </w:r>
      <w:r>
        <w:rPr>
          <w:rFonts w:ascii="Times New Roman" w:eastAsia="Yu Mincho Light" w:hAnsi="Times New Roman" w:cs="Times New Roman"/>
          <w:sz w:val="28"/>
          <w:szCs w:val="28"/>
        </w:rPr>
        <w:t xml:space="preserve"> в течение исследуемого периода произошел рост рентабельности активов, что говорит об эффективности внутренней политики банка и его деятельности в целом.  </w:t>
      </w:r>
    </w:p>
    <w:p w:rsidR="004B75D8" w:rsidRDefault="004B75D8">
      <w:pPr>
        <w:rPr>
          <w:rFonts w:ascii="Times New Roman" w:eastAsia="Yu Mincho Light" w:hAnsi="Times New Roman" w:cs="Times New Roman"/>
          <w:sz w:val="28"/>
          <w:szCs w:val="28"/>
        </w:rPr>
      </w:pPr>
      <w:r>
        <w:rPr>
          <w:rFonts w:ascii="Times New Roman" w:eastAsia="Yu Mincho Light" w:hAnsi="Times New Roman" w:cs="Times New Roman"/>
          <w:sz w:val="28"/>
          <w:szCs w:val="28"/>
        </w:rPr>
        <w:br w:type="page"/>
      </w: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D8" w:rsidRDefault="004B75D8" w:rsidP="004B75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4B75D8" w:rsidRDefault="004B7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75D8" w:rsidRDefault="00801D72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0.05pt;margin-top:-11.6pt;width:526.4pt;height:727.4pt;z-index:-251655168;mso-position-horizontal-relative:text;mso-position-vertical-relative:text;mso-width-relative:page;mso-height-relative:page">
            <v:imagedata r:id="rId10" o:title="Sberbank RAS FS_2017_pages-to-jpg-0010" cropbottom="2341f"/>
          </v:shape>
        </w:pict>
      </w:r>
      <w:r w:rsidR="009F14B0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9F14B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BC0FAC" w:rsidRDefault="00BC0FAC" w:rsidP="009F14B0">
      <w:pPr>
        <w:spacing w:after="0" w:line="360" w:lineRule="auto"/>
        <w:jc w:val="right"/>
        <w:rPr>
          <w:noProof/>
          <w:lang w:eastAsia="ru-RU"/>
        </w:rPr>
      </w:pPr>
    </w:p>
    <w:p w:rsidR="00BC0FAC" w:rsidRDefault="00BC0FAC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BC0FAC" w:rsidRDefault="00801D72" w:rsidP="009F14B0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</w:rPr>
        <w:lastRenderedPageBreak/>
        <w:pict>
          <v:shape id="_x0000_s1026" type="#_x0000_t75" style="position:absolute;left:0;text-align:left;margin-left:-37.15pt;margin-top:-28.15pt;width:530.35pt;height:739.45pt;z-index:-251657216;mso-position-horizontal-relative:text;mso-position-vertical-relative:text;mso-width-relative:page;mso-height-relative:page">
            <v:imagedata r:id="rId11" o:title="Sberbank RAS FS_2017_pages-to-jpg-0011" cropbottom="5058f"/>
          </v:shape>
        </w:pict>
      </w:r>
      <w:r w:rsidR="00BC0FAC" w:rsidRPr="00BC0FAC">
        <w:rPr>
          <w:rFonts w:ascii="Times New Roman" w:hAnsi="Times New Roman" w:cs="Times New Roman"/>
          <w:noProof/>
          <w:sz w:val="28"/>
          <w:lang w:eastAsia="ru-RU"/>
        </w:rPr>
        <w:t>Приложение Б</w:t>
      </w:r>
    </w:p>
    <w:p w:rsidR="00BC0FAC" w:rsidRDefault="00BC0FAC" w:rsidP="00BC0FA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BC0FAC" w:rsidRPr="00BC0FAC" w:rsidRDefault="00BC0FAC" w:rsidP="00BC0FA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BC0FAC" w:rsidRDefault="00BC0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14B0" w:rsidRDefault="00801D72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11.55pt;margin-top:-17.65pt;width:479.25pt;height:363.7pt;z-index:-251653120;mso-position-horizontal-relative:text;mso-position-vertical-relative:text;mso-width-relative:page;mso-height-relative:page">
            <v:imagedata r:id="rId12" o:title="Sberbank RAS FS_2017_pages-to-jpg-0012" cropbottom="29463f"/>
          </v:shape>
        </w:pict>
      </w:r>
      <w:r w:rsidR="00BC0FAC">
        <w:rPr>
          <w:rFonts w:ascii="Times New Roman" w:hAnsi="Times New Roman" w:cs="Times New Roman"/>
          <w:sz w:val="28"/>
          <w:szCs w:val="28"/>
        </w:rPr>
        <w:t>Продолжение Приложения</w:t>
      </w:r>
      <w:proofErr w:type="gramStart"/>
      <w:r w:rsidR="00BC0FAC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BC0FAC" w:rsidRDefault="00BC0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86590" w:rsidRDefault="00801D72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-12.3pt;margin-top:1.85pt;width:500.65pt;height:687.7pt;z-index:-251651072;mso-position-horizontal-relative:text;mso-position-vertical-relative:text;mso-width-relative:page;mso-height-relative:page">
            <v:imagedata r:id="rId13" o:title="Sberbank RAS FS_2018__page-0009" cropbottom="1875f"/>
          </v:shape>
        </w:pict>
      </w:r>
      <w:r w:rsidR="00BC0FAC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BC0FA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E86590" w:rsidRDefault="00E86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86590" w:rsidRDefault="00801D72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left:0;text-align:left;margin-left:-8.55pt;margin-top:-4.15pt;width:506.45pt;height:691.45pt;z-index:-251649024;mso-position-horizontal-relative:text;mso-position-vertical-relative:text;mso-width-relative:page;mso-height-relative:page">
            <v:imagedata r:id="rId14" o:title="Sberbank RAS FS_2018__page-0010" cropbottom="2265f"/>
          </v:shape>
        </w:pict>
      </w:r>
      <w:r w:rsidR="00E86590">
        <w:rPr>
          <w:rFonts w:ascii="Times New Roman" w:hAnsi="Times New Roman" w:cs="Times New Roman"/>
          <w:sz w:val="28"/>
          <w:szCs w:val="28"/>
        </w:rPr>
        <w:t>Приложение Г</w:t>
      </w:r>
    </w:p>
    <w:p w:rsidR="00E86590" w:rsidRDefault="00E86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86590" w:rsidRDefault="00801D72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1" type="#_x0000_t75" style="position:absolute;left:0;text-align:left;margin-left:-.3pt;margin-top:4.85pt;width:467.25pt;height:350.95pt;z-index:-251646976;mso-position-horizontal-relative:text;mso-position-vertical-relative:text;mso-width-relative:page;mso-height-relative:page">
            <v:imagedata r:id="rId15" o:title="Sberbank RAS FS_2018__page-0011" cropbottom="30727f"/>
          </v:shape>
        </w:pict>
      </w:r>
      <w:r w:rsidR="00E86590">
        <w:rPr>
          <w:rFonts w:ascii="Times New Roman" w:hAnsi="Times New Roman" w:cs="Times New Roman"/>
          <w:sz w:val="28"/>
          <w:szCs w:val="28"/>
        </w:rPr>
        <w:t>Продолжение Приложения Г</w:t>
      </w:r>
    </w:p>
    <w:p w:rsidR="00E86590" w:rsidRDefault="00E86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39A8" w:rsidRDefault="00801D72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2" type="#_x0000_t75" style="position:absolute;left:0;text-align:left;margin-left:22.95pt;margin-top:-1.9pt;width:443.25pt;height:725.2pt;z-index:-251644928;mso-position-horizontal-relative:text;mso-position-vertical-relative:text;mso-width-relative:page;mso-height-relative:page">
            <v:imagedata r:id="rId16" o:title="Sberbank RAS FS_2019_page-0011" cropbottom="1293f" cropleft="7240f" cropright="4043f"/>
          </v:shape>
        </w:pict>
      </w:r>
      <w:r w:rsidR="00CC3749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CC374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</w:p>
    <w:p w:rsidR="00EF39A8" w:rsidRDefault="00EF39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39A8" w:rsidRDefault="00801D72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3" type="#_x0000_t75" style="position:absolute;left:0;text-align:left;margin-left:11.7pt;margin-top:13.05pt;width:461.25pt;height:701.55pt;z-index:-251642880;mso-position-horizontal-relative:text;mso-position-vertical-relative:text;mso-width-relative:page;mso-height-relative:page">
            <v:imagedata r:id="rId17" o:title="Sberbank RAS FS_2019_page-0012" croptop="2747f" cropbottom="3501f" cropright="10414f"/>
          </v:shape>
        </w:pict>
      </w:r>
      <w:r w:rsidR="00EF39A8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EF39A8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</w:p>
    <w:p w:rsidR="00EF39A8" w:rsidRDefault="00EF39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0FAC" w:rsidRDefault="00801D72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15.45pt;margin-top:9.3pt;width:460.3pt;height:397.5pt;z-index:-251640832;mso-position-horizontal-relative:text;mso-position-vertical-relative:text;mso-width-relative:page;mso-height-relative:page">
            <v:imagedata r:id="rId18" o:title="Sberbank RAS FS_2019_page-0013" croptop="3124f" cropbottom="26631f" cropright="6943f"/>
          </v:shape>
        </w:pict>
      </w:r>
      <w:r w:rsidR="00EF39A8">
        <w:rPr>
          <w:rFonts w:ascii="Times New Roman" w:hAnsi="Times New Roman" w:cs="Times New Roman"/>
          <w:sz w:val="28"/>
          <w:szCs w:val="28"/>
        </w:rPr>
        <w:t>Продолжение Приложения</w:t>
      </w:r>
      <w:proofErr w:type="gramStart"/>
      <w:r w:rsidR="00EF39A8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</w:p>
    <w:p w:rsidR="00EF39A8" w:rsidRDefault="00EF39A8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39A8" w:rsidRDefault="00EF39A8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749" w:rsidRDefault="00CC3749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6590" w:rsidRDefault="00E86590" w:rsidP="00E865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590" w:rsidRDefault="00E86590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2FE6" w:rsidRDefault="000D2F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2FE6" w:rsidRPr="000D2FE6" w:rsidRDefault="000D2FE6" w:rsidP="000D2FE6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Cs/>
          <w:spacing w:val="-20"/>
          <w:sz w:val="24"/>
          <w:szCs w:val="24"/>
          <w:lang w:eastAsia="ru-RU"/>
        </w:rPr>
      </w:pPr>
      <w:r w:rsidRPr="000D2F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МИНИСТЕРСТВО НАУКИ И ВЫСШЕГО ОБРАЗОВАНИЯ РОССИЙСКОЙ ФЕДЕРАЦИИ</w:t>
      </w:r>
    </w:p>
    <w:p w:rsidR="000D2FE6" w:rsidRPr="000D2FE6" w:rsidRDefault="000D2FE6" w:rsidP="000D2FE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</w:pPr>
      <w:r w:rsidRPr="000D2FE6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 xml:space="preserve">федеральное государственное бюджетное образовательное учреждение </w:t>
      </w:r>
    </w:p>
    <w:p w:rsidR="000D2FE6" w:rsidRPr="000D2FE6" w:rsidRDefault="000D2FE6" w:rsidP="000D2FE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FE6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высшего образования</w:t>
      </w:r>
    </w:p>
    <w:p w:rsidR="000D2FE6" w:rsidRPr="000D2FE6" w:rsidRDefault="000D2FE6" w:rsidP="000D2FE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F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«Российский экономический университет имени Г.В. Плеханова»</w:t>
      </w:r>
    </w:p>
    <w:p w:rsidR="000D2FE6" w:rsidRPr="000D2FE6" w:rsidRDefault="000D2FE6" w:rsidP="000D2FE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F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0D2F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Смоленский филиал РЭУ им. Г.В. Плеханова</w:t>
      </w:r>
      <w:r w:rsidRPr="000D2F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0D2FE6" w:rsidRPr="000D2FE6" w:rsidRDefault="000D2FE6" w:rsidP="000D2FE6">
      <w:pPr>
        <w:shd w:val="clear" w:color="auto" w:fill="FFFFFF"/>
        <w:tabs>
          <w:tab w:val="left" w:leader="underscore" w:pos="78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0D2FE6" w:rsidRPr="000D2FE6" w:rsidRDefault="000D2FE6" w:rsidP="000D2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2FE6" w:rsidRPr="000D2FE6" w:rsidRDefault="000D2FE6" w:rsidP="000D2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2FE6" w:rsidRPr="000D2FE6" w:rsidRDefault="000D2FE6" w:rsidP="000D2FE6">
      <w:pPr>
        <w:shd w:val="clear" w:color="auto" w:fill="FFFFFF"/>
        <w:tabs>
          <w:tab w:val="left" w:leader="underscore" w:pos="2102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eastAsia="ru-RU"/>
        </w:rPr>
      </w:pPr>
      <w:r w:rsidRPr="000D2FE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Кафедра</w:t>
      </w:r>
      <w:r w:rsidRPr="000D2FE6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u w:val="single"/>
          <w:lang w:eastAsia="ru-RU"/>
        </w:rPr>
        <w:t xml:space="preserve">                            </w:t>
      </w:r>
      <w:r w:rsidRPr="000D2FE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32"/>
          <w:u w:val="single"/>
          <w:lang w:eastAsia="ru-RU"/>
        </w:rPr>
        <w:t xml:space="preserve">экономики и торгового дела                    </w:t>
      </w:r>
      <w:r w:rsidRPr="000D2FE6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eastAsia="ru-RU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eastAsia="ru-RU"/>
        </w:rPr>
        <w:t>___</w:t>
      </w:r>
      <w:r w:rsidRPr="000D2FE6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eastAsia="ru-RU"/>
        </w:rPr>
        <w:t>__</w:t>
      </w:r>
    </w:p>
    <w:p w:rsidR="000D2FE6" w:rsidRPr="000D2FE6" w:rsidRDefault="000D2FE6" w:rsidP="000D2FE6">
      <w:pPr>
        <w:tabs>
          <w:tab w:val="left" w:pos="1080"/>
        </w:tabs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FE6" w:rsidRPr="000D2FE6" w:rsidRDefault="000D2FE6" w:rsidP="000D2FE6">
      <w:p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eastAsia="ru-RU"/>
        </w:rPr>
      </w:pPr>
      <w:r w:rsidRPr="000D2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Направление подготовки</w:t>
      </w:r>
      <w:r w:rsidRPr="000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2FE6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eastAsia="ru-RU"/>
        </w:rPr>
        <w:t>___</w:t>
      </w:r>
      <w:r w:rsidRPr="000D2FE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32"/>
          <w:u w:val="single"/>
          <w:lang w:eastAsia="ru-RU"/>
        </w:rPr>
        <w:t>38.03.01. экономика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eastAsia="ru-RU"/>
        </w:rPr>
        <w:t>_______</w:t>
      </w:r>
      <w:r w:rsidRPr="000D2FE6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eastAsia="ru-RU"/>
        </w:rPr>
        <w:t>______________</w:t>
      </w:r>
    </w:p>
    <w:p w:rsidR="000D2FE6" w:rsidRPr="000D2FE6" w:rsidRDefault="000D2FE6" w:rsidP="000D2FE6">
      <w:pPr>
        <w:tabs>
          <w:tab w:val="left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FE6" w:rsidRPr="000D2FE6" w:rsidRDefault="000D2FE6" w:rsidP="000D2FE6">
      <w:pPr>
        <w:tabs>
          <w:tab w:val="left" w:pos="0"/>
          <w:tab w:val="left" w:pos="1080"/>
        </w:tabs>
        <w:spacing w:after="12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FE6" w:rsidRPr="000D2FE6" w:rsidRDefault="000D2FE6" w:rsidP="000D2FE6">
      <w:pPr>
        <w:tabs>
          <w:tab w:val="left" w:pos="0"/>
          <w:tab w:val="left" w:pos="108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2F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Дневник</w:t>
      </w:r>
    </w:p>
    <w:p w:rsidR="000D2FE6" w:rsidRPr="000D2FE6" w:rsidRDefault="000D2FE6" w:rsidP="000D2FE6">
      <w:pPr>
        <w:tabs>
          <w:tab w:val="left" w:pos="0"/>
          <w:tab w:val="left" w:pos="108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2F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практики по получению профессиональных умений и опыта профессиональной деятельности </w:t>
      </w:r>
      <w:r w:rsidRPr="000D2F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студента</w:t>
      </w:r>
    </w:p>
    <w:p w:rsidR="000D2FE6" w:rsidRPr="000D2FE6" w:rsidRDefault="000D2FE6" w:rsidP="000D2FE6">
      <w:pPr>
        <w:tabs>
          <w:tab w:val="left" w:pos="0"/>
          <w:tab w:val="left" w:pos="108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Pr="000D2FE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(вид практики)</w:t>
      </w:r>
    </w:p>
    <w:p w:rsidR="000D2FE6" w:rsidRPr="000D2FE6" w:rsidRDefault="000D2FE6" w:rsidP="000D2FE6">
      <w:pPr>
        <w:tabs>
          <w:tab w:val="left" w:pos="0"/>
          <w:tab w:val="left" w:pos="108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группа </w:t>
      </w:r>
      <w:r w:rsidRPr="000D2F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Э161о</w:t>
      </w:r>
      <w:proofErr w:type="gramStart"/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</w:t>
      </w:r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4 </w:t>
      </w:r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Костикиной Александры Сергеевны</w:t>
      </w:r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:rsidR="000D2FE6" w:rsidRPr="000D2FE6" w:rsidRDefault="000D2FE6" w:rsidP="000D2FE6">
      <w:pPr>
        <w:tabs>
          <w:tab w:val="left" w:pos="0"/>
          <w:tab w:val="left" w:pos="108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D2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0D2FE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(Ф.И.О. студента)</w:t>
      </w:r>
    </w:p>
    <w:p w:rsidR="000D2FE6" w:rsidRPr="000D2FE6" w:rsidRDefault="000D2FE6" w:rsidP="000D2FE6">
      <w:pPr>
        <w:tabs>
          <w:tab w:val="left" w:pos="0"/>
          <w:tab w:val="left" w:pos="1080"/>
        </w:tabs>
        <w:spacing w:after="120" w:line="240" w:lineRule="auto"/>
        <w:ind w:left="283" w:firstLine="7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8"/>
        <w:gridCol w:w="4839"/>
        <w:gridCol w:w="1843"/>
        <w:gridCol w:w="1843"/>
      </w:tblGrid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9" w:type="dxa"/>
            <w:vAlign w:val="center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838" w:type="dxa"/>
            <w:vAlign w:val="center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43" w:type="dxa"/>
            <w:vAlign w:val="center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Замечание руководителя практики от предприятия (организации)</w:t>
            </w:r>
          </w:p>
        </w:tc>
        <w:tc>
          <w:tcPr>
            <w:tcW w:w="1843" w:type="dxa"/>
            <w:vAlign w:val="center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Замечание руководителя практики от филиала</w:t>
            </w: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9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7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21.04.2020</w:t>
            </w:r>
          </w:p>
        </w:tc>
        <w:tc>
          <w:tcPr>
            <w:tcW w:w="4838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технике безопасности, знакомство с руководителем практики от организации и сотрудниками. Ознакомление с рабочим местом, внутренним распорядком дня.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9" w:type="dxa"/>
          </w:tcPr>
          <w:p w:rsidR="000D2FE6" w:rsidRPr="000D2FE6" w:rsidRDefault="000D2FE6" w:rsidP="000D2FE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22.04.2020</w:t>
            </w:r>
          </w:p>
        </w:tc>
        <w:tc>
          <w:tcPr>
            <w:tcW w:w="4838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с уставом организации и изучение прочей локальной документации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9" w:type="dxa"/>
          </w:tcPr>
          <w:p w:rsidR="000D2FE6" w:rsidRPr="000D2FE6" w:rsidRDefault="000D2FE6" w:rsidP="000D2FE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23.04.2020</w:t>
            </w:r>
          </w:p>
        </w:tc>
        <w:tc>
          <w:tcPr>
            <w:tcW w:w="4838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общей характеристики организации. Исследование основных показателей.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9" w:type="dxa"/>
          </w:tcPr>
          <w:p w:rsidR="000D2FE6" w:rsidRPr="000D2FE6" w:rsidRDefault="000D2FE6" w:rsidP="000D2FE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24.04.2020</w:t>
            </w:r>
          </w:p>
        </w:tc>
        <w:tc>
          <w:tcPr>
            <w:tcW w:w="4838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основных показателей деятельности банка. Изучение структуры имущества банка.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rPr>
          <w:trHeight w:val="1139"/>
        </w:trPr>
        <w:tc>
          <w:tcPr>
            <w:tcW w:w="1574" w:type="dxa"/>
          </w:tcPr>
          <w:p w:rsidR="000D2FE6" w:rsidRPr="000D2FE6" w:rsidRDefault="000D2FE6" w:rsidP="000D2FE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27.04.2020</w:t>
            </w:r>
          </w:p>
        </w:tc>
        <w:tc>
          <w:tcPr>
            <w:tcW w:w="4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данных, необходимых для расчета экономических и социально-экономических показателей.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4" w:type="dxa"/>
          </w:tcPr>
          <w:p w:rsidR="000D2FE6" w:rsidRPr="000D2FE6" w:rsidRDefault="000D2FE6" w:rsidP="000D2FE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28.04.2020</w:t>
            </w:r>
          </w:p>
        </w:tc>
        <w:tc>
          <w:tcPr>
            <w:tcW w:w="4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собранных данных, характеризующих деятельность организации.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4" w:type="dxa"/>
          </w:tcPr>
          <w:p w:rsidR="000D2FE6" w:rsidRPr="000D2FE6" w:rsidRDefault="000D2FE6" w:rsidP="000D2FE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29.04.2020</w:t>
            </w:r>
          </w:p>
        </w:tc>
        <w:tc>
          <w:tcPr>
            <w:tcW w:w="4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 расчета экономических и социально-экономических показателей, характеризующие деятельность организации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4" w:type="dxa"/>
          </w:tcPr>
          <w:p w:rsidR="000D2FE6" w:rsidRPr="000D2FE6" w:rsidRDefault="000D2FE6" w:rsidP="000D2FE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30.04.2020</w:t>
            </w:r>
          </w:p>
        </w:tc>
        <w:tc>
          <w:tcPr>
            <w:tcW w:w="4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Формулирование выводов по произведенным расчетам и анализам данных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4" w:type="dxa"/>
          </w:tcPr>
          <w:p w:rsidR="000D2FE6" w:rsidRPr="000D2FE6" w:rsidRDefault="000D2FE6" w:rsidP="000D2FE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04.05.2020</w:t>
            </w:r>
          </w:p>
        </w:tc>
        <w:tc>
          <w:tcPr>
            <w:tcW w:w="4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с требованиями оформления отчёта о прохождение практике.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D2FE6" w:rsidRPr="000D2FE6" w:rsidTr="00BA1018">
        <w:tblPrEx>
          <w:tblCellMar>
            <w:top w:w="0" w:type="dxa"/>
            <w:bottom w:w="0" w:type="dxa"/>
          </w:tblCellMar>
        </w:tblPrEx>
        <w:tc>
          <w:tcPr>
            <w:tcW w:w="1574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7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05.05.2020</w:t>
            </w:r>
          </w:p>
        </w:tc>
        <w:tc>
          <w:tcPr>
            <w:tcW w:w="4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2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документов о прохождении практики. Оформление отчёта по практике.</w:t>
            </w: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2FE6" w:rsidRPr="000D2FE6" w:rsidRDefault="000D2FE6" w:rsidP="000D2FE6">
            <w:pPr>
              <w:tabs>
                <w:tab w:val="left" w:pos="0"/>
                <w:tab w:val="left" w:pos="1080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D2FE6" w:rsidRPr="000D2FE6" w:rsidRDefault="000D2FE6" w:rsidP="000D2F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FE6" w:rsidRPr="000D2FE6" w:rsidRDefault="000D2FE6" w:rsidP="000D2F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FE6" w:rsidRPr="000D2FE6" w:rsidRDefault="000D2FE6" w:rsidP="000D2F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FE6" w:rsidRPr="000D2FE6" w:rsidRDefault="000D2FE6" w:rsidP="000D2FE6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Руководитель практики </w:t>
      </w:r>
    </w:p>
    <w:p w:rsidR="000D2FE6" w:rsidRPr="000D2FE6" w:rsidRDefault="000D2FE6" w:rsidP="000D2FE6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от предприятия (организации)</w:t>
      </w:r>
      <w:r w:rsidRPr="000D2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0D2FE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   /____________________/</w:t>
      </w:r>
      <w:r w:rsidRPr="000D2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D2FE6" w:rsidRDefault="000D2FE6" w:rsidP="000D2FE6">
      <w:pPr>
        <w:tabs>
          <w:tab w:val="left" w:pos="0"/>
          <w:tab w:val="left" w:pos="1080"/>
          <w:tab w:val="left" w:pos="3968"/>
        </w:tabs>
        <w:spacing w:after="120" w:line="240" w:lineRule="auto"/>
        <w:ind w:left="283"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             </w:t>
      </w:r>
      <w:r w:rsidRPr="000D2F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М.П.</w:t>
      </w:r>
      <w:r w:rsidRPr="000D2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0D2F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(подпись)                       (расшифровка)</w:t>
      </w:r>
    </w:p>
    <w:p w:rsidR="000D2FE6" w:rsidRDefault="000D2FE6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page"/>
      </w:r>
    </w:p>
    <w:p w:rsidR="000D2FE6" w:rsidRPr="000D2FE6" w:rsidRDefault="000D2FE6" w:rsidP="000D2FE6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2F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ХАРАКТЕРИСТИКА-ОТЗЫВ</w:t>
      </w:r>
    </w:p>
    <w:p w:rsidR="000D2FE6" w:rsidRPr="000D2FE6" w:rsidRDefault="000D2FE6" w:rsidP="000D2F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D2FE6">
        <w:rPr>
          <w:rFonts w:ascii="Times New Roman" w:eastAsia="Calibri" w:hAnsi="Times New Roman" w:cs="Times New Roman"/>
          <w:sz w:val="28"/>
          <w:szCs w:val="28"/>
        </w:rPr>
        <w:t>на студента-практиканта</w:t>
      </w:r>
    </w:p>
    <w:p w:rsidR="000D2FE6" w:rsidRPr="000D2FE6" w:rsidRDefault="000D2FE6" w:rsidP="000D2F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D2FE6">
        <w:rPr>
          <w:rFonts w:ascii="Times New Roman" w:eastAsia="Calibri" w:hAnsi="Times New Roman" w:cs="Times New Roman"/>
          <w:sz w:val="24"/>
          <w:szCs w:val="24"/>
          <w:u w:val="single"/>
        </w:rPr>
        <w:t>группы Э161о</w:t>
      </w:r>
      <w:r w:rsidRPr="000D2FE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0D2FE6">
        <w:rPr>
          <w:rFonts w:ascii="Times New Roman" w:eastAsia="Calibri" w:hAnsi="Times New Roman" w:cs="Times New Roman"/>
          <w:sz w:val="24"/>
          <w:szCs w:val="24"/>
          <w:u w:val="single"/>
        </w:rPr>
        <w:t>Костикину Александру Сергеевну</w:t>
      </w:r>
    </w:p>
    <w:p w:rsidR="000D2FE6" w:rsidRPr="000D2FE6" w:rsidRDefault="000D2FE6" w:rsidP="000D2FE6">
      <w:pPr>
        <w:spacing w:after="0" w:line="360" w:lineRule="auto"/>
        <w:rPr>
          <w:rFonts w:ascii="Times New Roman" w:eastAsia="Calibri" w:hAnsi="Times New Roman" w:cs="Times New Roman"/>
          <w:sz w:val="18"/>
          <w:szCs w:val="28"/>
        </w:rPr>
      </w:pPr>
      <w:r w:rsidRPr="000D2FE6">
        <w:rPr>
          <w:rFonts w:ascii="Times New Roman" w:eastAsia="Calibri" w:hAnsi="Times New Roman" w:cs="Times New Roman"/>
          <w:sz w:val="18"/>
          <w:szCs w:val="28"/>
        </w:rPr>
        <w:t xml:space="preserve">                                                    № группы                                              (ФИО студента)</w:t>
      </w:r>
    </w:p>
    <w:p w:rsidR="000D2FE6" w:rsidRPr="000D2FE6" w:rsidRDefault="000D2FE6" w:rsidP="000D2FE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FE6" w:rsidRPr="000D2FE6" w:rsidRDefault="000D2FE6" w:rsidP="000D2FE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FE6">
        <w:rPr>
          <w:rFonts w:ascii="Times New Roman" w:eastAsia="Calibri" w:hAnsi="Times New Roman" w:cs="Times New Roman"/>
          <w:sz w:val="28"/>
          <w:szCs w:val="28"/>
        </w:rPr>
        <w:t>Костикина Александра Сергеевна, студентка Смоленского филиала РЭУ им. Г. В. Плеханова, проходила практику по получению профессиональных умений и опыта профессиональной деятельности,  в период с «21» апреля 2020 года по «05» мая 2020 года на базе ПАО «Сбербанк», в соответствии с заключенным договором на прохождение практики.</w:t>
      </w:r>
    </w:p>
    <w:p w:rsidR="000D2FE6" w:rsidRPr="000D2FE6" w:rsidRDefault="000D2FE6" w:rsidP="000D2FE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FE6">
        <w:rPr>
          <w:rFonts w:ascii="Times New Roman" w:eastAsia="Calibri" w:hAnsi="Times New Roman" w:cs="Times New Roman"/>
          <w:sz w:val="28"/>
          <w:szCs w:val="28"/>
        </w:rPr>
        <w:t>Во время прохождения практики Костикина Александра Сергеевна проявляла интерес к ознакомлению правилами внутреннего трудового распорядка и других ведомственных актов, регламентирующих деятельность ПАО «Сбербанк». Ознакомилась с должностными инструкциями сотрудников их правами и обязанностями, проанализировала финансовую и бухгалтерскую отчетность банка.</w:t>
      </w:r>
    </w:p>
    <w:p w:rsidR="000D2FE6" w:rsidRPr="000D2FE6" w:rsidRDefault="000D2FE6" w:rsidP="000D2FE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FE6">
        <w:rPr>
          <w:rFonts w:ascii="Times New Roman" w:eastAsia="Calibri" w:hAnsi="Times New Roman" w:cs="Times New Roman"/>
          <w:sz w:val="28"/>
          <w:szCs w:val="28"/>
        </w:rPr>
        <w:t>За время прохождения практики студент-практикант Костикина Александра Сергеевна полностью выполнила предусмотренную программу практики, показала умение самостоятельно решать практические вопросы, применяя полученную теоретическую базу, зарекомендовала себя грамотным сотрудником, эффективно применяющим полученные теоретические знания в практической деятельности, обладает хорошими аналитическими и организаторскими способностями.</w:t>
      </w:r>
    </w:p>
    <w:p w:rsidR="000D2FE6" w:rsidRPr="000D2FE6" w:rsidRDefault="000D2FE6" w:rsidP="000D2FE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FE6">
        <w:rPr>
          <w:rFonts w:ascii="Times New Roman" w:eastAsia="Calibri" w:hAnsi="Times New Roman" w:cs="Times New Roman"/>
          <w:sz w:val="28"/>
          <w:szCs w:val="28"/>
        </w:rPr>
        <w:t>На основании вышесказанного, рекомендуемая оценка за прохождение практики и написание отчета по практике - «отлично».</w:t>
      </w:r>
    </w:p>
    <w:p w:rsidR="000D2FE6" w:rsidRPr="000D2FE6" w:rsidRDefault="000D2FE6" w:rsidP="000D2FE6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0D2FE6" w:rsidRPr="000D2FE6" w:rsidRDefault="000D2FE6" w:rsidP="000D2FE6">
      <w:pPr>
        <w:tabs>
          <w:tab w:val="left" w:pos="523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2FE6">
        <w:rPr>
          <w:rFonts w:ascii="Times New Roman" w:eastAsia="Calibri" w:hAnsi="Times New Roman" w:cs="Times New Roman"/>
          <w:sz w:val="24"/>
          <w:szCs w:val="24"/>
        </w:rPr>
        <w:t>Руководитель практики    ____________________</w:t>
      </w:r>
      <w:r w:rsidRPr="000D2FE6">
        <w:rPr>
          <w:rFonts w:ascii="Times New Roman" w:eastAsia="Calibri" w:hAnsi="Times New Roman" w:cs="Times New Roman"/>
          <w:sz w:val="24"/>
          <w:szCs w:val="24"/>
        </w:rPr>
        <w:tab/>
        <w:t xml:space="preserve">       ___________________________</w:t>
      </w:r>
    </w:p>
    <w:p w:rsidR="000D2FE6" w:rsidRPr="000D2FE6" w:rsidRDefault="000D2FE6" w:rsidP="000D2FE6">
      <w:pPr>
        <w:spacing w:after="0" w:line="360" w:lineRule="auto"/>
        <w:rPr>
          <w:rFonts w:ascii="Times New Roman" w:eastAsia="Calibri" w:hAnsi="Times New Roman" w:cs="Times New Roman"/>
          <w:sz w:val="20"/>
          <w:szCs w:val="24"/>
        </w:rPr>
      </w:pPr>
      <w:r w:rsidRPr="000D2FE6">
        <w:rPr>
          <w:rFonts w:ascii="Times New Roman" w:eastAsia="Calibri" w:hAnsi="Times New Roman" w:cs="Times New Roman"/>
          <w:sz w:val="24"/>
          <w:szCs w:val="24"/>
        </w:rPr>
        <w:t xml:space="preserve">от организации                                </w:t>
      </w:r>
      <w:r w:rsidRPr="000D2FE6">
        <w:rPr>
          <w:rFonts w:ascii="Times New Roman" w:eastAsia="Calibri" w:hAnsi="Times New Roman" w:cs="Times New Roman"/>
          <w:szCs w:val="24"/>
        </w:rPr>
        <w:t xml:space="preserve">(подпись)                                     </w:t>
      </w:r>
      <w:r w:rsidRPr="000D2FE6">
        <w:rPr>
          <w:rFonts w:ascii="Times New Roman" w:eastAsia="Calibri" w:hAnsi="Times New Roman" w:cs="Times New Roman"/>
          <w:sz w:val="20"/>
          <w:szCs w:val="24"/>
        </w:rPr>
        <w:t>(</w:t>
      </w:r>
      <w:r w:rsidRPr="000D2FE6">
        <w:rPr>
          <w:rFonts w:ascii="Times New Roman" w:eastAsia="Calibri" w:hAnsi="Times New Roman" w:cs="Times New Roman"/>
          <w:szCs w:val="24"/>
        </w:rPr>
        <w:t>фамилия</w:t>
      </w:r>
      <w:r w:rsidRPr="000D2FE6">
        <w:rPr>
          <w:rFonts w:ascii="Times New Roman" w:eastAsia="Calibri" w:hAnsi="Times New Roman" w:cs="Times New Roman"/>
          <w:sz w:val="20"/>
          <w:szCs w:val="24"/>
        </w:rPr>
        <w:t>, инициалы)</w:t>
      </w:r>
    </w:p>
    <w:p w:rsidR="000D2FE6" w:rsidRPr="000D2FE6" w:rsidRDefault="000D2FE6" w:rsidP="000D2FE6">
      <w:pPr>
        <w:tabs>
          <w:tab w:val="left" w:pos="0"/>
          <w:tab w:val="left" w:pos="1080"/>
          <w:tab w:val="left" w:pos="3968"/>
        </w:tabs>
        <w:spacing w:after="120" w:line="240" w:lineRule="auto"/>
        <w:ind w:left="283"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BC0FAC" w:rsidRPr="00BC0FAC" w:rsidRDefault="00BC0FAC" w:rsidP="009F14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BC0FAC" w:rsidRPr="00BC0FA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D72" w:rsidRDefault="00801D72" w:rsidP="00C41EF6">
      <w:pPr>
        <w:spacing w:after="0" w:line="240" w:lineRule="auto"/>
      </w:pPr>
      <w:r>
        <w:separator/>
      </w:r>
    </w:p>
  </w:endnote>
  <w:endnote w:type="continuationSeparator" w:id="0">
    <w:p w:rsidR="00801D72" w:rsidRDefault="00801D72" w:rsidP="00C41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995686"/>
      <w:docPartObj>
        <w:docPartGallery w:val="Page Numbers (Bottom of Page)"/>
        <w:docPartUnique/>
      </w:docPartObj>
    </w:sdtPr>
    <w:sdtEndPr/>
    <w:sdtContent>
      <w:p w:rsidR="00F51B71" w:rsidRDefault="00F51B7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FE6">
          <w:rPr>
            <w:noProof/>
          </w:rPr>
          <w:t>39</w:t>
        </w:r>
        <w:r>
          <w:fldChar w:fldCharType="end"/>
        </w:r>
      </w:p>
    </w:sdtContent>
  </w:sdt>
  <w:p w:rsidR="00F51B71" w:rsidRDefault="00F51B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D72" w:rsidRDefault="00801D72" w:rsidP="00C41EF6">
      <w:pPr>
        <w:spacing w:after="0" w:line="240" w:lineRule="auto"/>
      </w:pPr>
      <w:r>
        <w:separator/>
      </w:r>
    </w:p>
  </w:footnote>
  <w:footnote w:type="continuationSeparator" w:id="0">
    <w:p w:rsidR="00801D72" w:rsidRDefault="00801D72" w:rsidP="00C41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00E4F"/>
    <w:multiLevelType w:val="hybridMultilevel"/>
    <w:tmpl w:val="276A54F0"/>
    <w:lvl w:ilvl="0" w:tplc="03DC7E62">
      <w:numFmt w:val="bullet"/>
      <w:lvlText w:val=""/>
      <w:lvlJc w:val="left"/>
      <w:pPr>
        <w:ind w:left="1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28C4AA">
      <w:numFmt w:val="bullet"/>
      <w:lvlText w:val=""/>
      <w:lvlJc w:val="left"/>
      <w:pPr>
        <w:ind w:left="110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2EE68488">
      <w:numFmt w:val="bullet"/>
      <w:lvlText w:val="•"/>
      <w:lvlJc w:val="left"/>
      <w:pPr>
        <w:ind w:left="3053" w:hanging="425"/>
      </w:pPr>
      <w:rPr>
        <w:rFonts w:hint="default"/>
        <w:lang w:val="ru-RU" w:eastAsia="ru-RU" w:bidi="ru-RU"/>
      </w:rPr>
    </w:lvl>
    <w:lvl w:ilvl="3" w:tplc="ED8EF05A">
      <w:numFmt w:val="bullet"/>
      <w:lvlText w:val="•"/>
      <w:lvlJc w:val="left"/>
      <w:pPr>
        <w:ind w:left="4029" w:hanging="425"/>
      </w:pPr>
      <w:rPr>
        <w:rFonts w:hint="default"/>
        <w:lang w:val="ru-RU" w:eastAsia="ru-RU" w:bidi="ru-RU"/>
      </w:rPr>
    </w:lvl>
    <w:lvl w:ilvl="4" w:tplc="677A2CF2">
      <w:numFmt w:val="bullet"/>
      <w:lvlText w:val="•"/>
      <w:lvlJc w:val="left"/>
      <w:pPr>
        <w:ind w:left="5006" w:hanging="425"/>
      </w:pPr>
      <w:rPr>
        <w:rFonts w:hint="default"/>
        <w:lang w:val="ru-RU" w:eastAsia="ru-RU" w:bidi="ru-RU"/>
      </w:rPr>
    </w:lvl>
    <w:lvl w:ilvl="5" w:tplc="9D928F06">
      <w:numFmt w:val="bullet"/>
      <w:lvlText w:val="•"/>
      <w:lvlJc w:val="left"/>
      <w:pPr>
        <w:ind w:left="5983" w:hanging="425"/>
      </w:pPr>
      <w:rPr>
        <w:rFonts w:hint="default"/>
        <w:lang w:val="ru-RU" w:eastAsia="ru-RU" w:bidi="ru-RU"/>
      </w:rPr>
    </w:lvl>
    <w:lvl w:ilvl="6" w:tplc="8496FE88">
      <w:numFmt w:val="bullet"/>
      <w:lvlText w:val="•"/>
      <w:lvlJc w:val="left"/>
      <w:pPr>
        <w:ind w:left="6959" w:hanging="425"/>
      </w:pPr>
      <w:rPr>
        <w:rFonts w:hint="default"/>
        <w:lang w:val="ru-RU" w:eastAsia="ru-RU" w:bidi="ru-RU"/>
      </w:rPr>
    </w:lvl>
    <w:lvl w:ilvl="7" w:tplc="5BB24762">
      <w:numFmt w:val="bullet"/>
      <w:lvlText w:val="•"/>
      <w:lvlJc w:val="left"/>
      <w:pPr>
        <w:ind w:left="7936" w:hanging="425"/>
      </w:pPr>
      <w:rPr>
        <w:rFonts w:hint="default"/>
        <w:lang w:val="ru-RU" w:eastAsia="ru-RU" w:bidi="ru-RU"/>
      </w:rPr>
    </w:lvl>
    <w:lvl w:ilvl="8" w:tplc="00307270">
      <w:numFmt w:val="bullet"/>
      <w:lvlText w:val="•"/>
      <w:lvlJc w:val="left"/>
      <w:pPr>
        <w:ind w:left="8913" w:hanging="425"/>
      </w:pPr>
      <w:rPr>
        <w:rFonts w:hint="default"/>
        <w:lang w:val="ru-RU" w:eastAsia="ru-RU" w:bidi="ru-RU"/>
      </w:rPr>
    </w:lvl>
  </w:abstractNum>
  <w:abstractNum w:abstractNumId="1">
    <w:nsid w:val="1508003A"/>
    <w:multiLevelType w:val="hybridMultilevel"/>
    <w:tmpl w:val="8012D3FA"/>
    <w:lvl w:ilvl="0" w:tplc="57AAAE04">
      <w:start w:val="2"/>
      <w:numFmt w:val="bullet"/>
      <w:lvlText w:val="−"/>
      <w:lvlJc w:val="left"/>
      <w:pPr>
        <w:ind w:left="1069" w:hanging="360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8FB3CD7"/>
    <w:multiLevelType w:val="multilevel"/>
    <w:tmpl w:val="7BC01B4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B27"/>
    <w:rsid w:val="00022B27"/>
    <w:rsid w:val="00046FC4"/>
    <w:rsid w:val="00053307"/>
    <w:rsid w:val="00070FEA"/>
    <w:rsid w:val="00074643"/>
    <w:rsid w:val="000C0802"/>
    <w:rsid w:val="000D2FE6"/>
    <w:rsid w:val="000F40A7"/>
    <w:rsid w:val="000F6E8E"/>
    <w:rsid w:val="00105873"/>
    <w:rsid w:val="00141B70"/>
    <w:rsid w:val="001621FA"/>
    <w:rsid w:val="001631CA"/>
    <w:rsid w:val="001A3811"/>
    <w:rsid w:val="001B25DA"/>
    <w:rsid w:val="001C032D"/>
    <w:rsid w:val="00205DFF"/>
    <w:rsid w:val="0021406B"/>
    <w:rsid w:val="002652CA"/>
    <w:rsid w:val="00276199"/>
    <w:rsid w:val="002A2308"/>
    <w:rsid w:val="002F29FC"/>
    <w:rsid w:val="00372144"/>
    <w:rsid w:val="00396EB3"/>
    <w:rsid w:val="00397299"/>
    <w:rsid w:val="003B3A3B"/>
    <w:rsid w:val="003F13B6"/>
    <w:rsid w:val="003F4968"/>
    <w:rsid w:val="004240AF"/>
    <w:rsid w:val="00430726"/>
    <w:rsid w:val="004415F3"/>
    <w:rsid w:val="00483B59"/>
    <w:rsid w:val="004A5834"/>
    <w:rsid w:val="004B694C"/>
    <w:rsid w:val="004B75D8"/>
    <w:rsid w:val="00553639"/>
    <w:rsid w:val="005B641F"/>
    <w:rsid w:val="00631FAB"/>
    <w:rsid w:val="006A09CF"/>
    <w:rsid w:val="006A6436"/>
    <w:rsid w:val="006D73E7"/>
    <w:rsid w:val="006F0118"/>
    <w:rsid w:val="00755DD0"/>
    <w:rsid w:val="007640A7"/>
    <w:rsid w:val="00771C82"/>
    <w:rsid w:val="00782BA6"/>
    <w:rsid w:val="007A62E0"/>
    <w:rsid w:val="007C00F1"/>
    <w:rsid w:val="007C2752"/>
    <w:rsid w:val="00801D72"/>
    <w:rsid w:val="008118F1"/>
    <w:rsid w:val="008431C2"/>
    <w:rsid w:val="0086791C"/>
    <w:rsid w:val="008A75D9"/>
    <w:rsid w:val="008F046B"/>
    <w:rsid w:val="008F65CB"/>
    <w:rsid w:val="009F14B0"/>
    <w:rsid w:val="009F7FCE"/>
    <w:rsid w:val="00A52136"/>
    <w:rsid w:val="00A56892"/>
    <w:rsid w:val="00A83CA1"/>
    <w:rsid w:val="00AD5800"/>
    <w:rsid w:val="00AE16BA"/>
    <w:rsid w:val="00AE2664"/>
    <w:rsid w:val="00AF2810"/>
    <w:rsid w:val="00B076D6"/>
    <w:rsid w:val="00B740F0"/>
    <w:rsid w:val="00BA0912"/>
    <w:rsid w:val="00BC0FAC"/>
    <w:rsid w:val="00C41EF6"/>
    <w:rsid w:val="00C877DB"/>
    <w:rsid w:val="00CC3749"/>
    <w:rsid w:val="00CC6BB8"/>
    <w:rsid w:val="00D926ED"/>
    <w:rsid w:val="00E426C2"/>
    <w:rsid w:val="00E56B52"/>
    <w:rsid w:val="00E748E6"/>
    <w:rsid w:val="00E86590"/>
    <w:rsid w:val="00EA276E"/>
    <w:rsid w:val="00EE1F28"/>
    <w:rsid w:val="00EE7034"/>
    <w:rsid w:val="00EF39A8"/>
    <w:rsid w:val="00F217AF"/>
    <w:rsid w:val="00F51B71"/>
    <w:rsid w:val="00F54813"/>
    <w:rsid w:val="00F66B29"/>
    <w:rsid w:val="00FB76FD"/>
    <w:rsid w:val="00FD70BA"/>
    <w:rsid w:val="00FF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31FAB"/>
    <w:pPr>
      <w:widowControl w:val="0"/>
      <w:autoSpaceDE w:val="0"/>
      <w:autoSpaceDN w:val="0"/>
      <w:spacing w:before="72"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4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A09CF"/>
    <w:rPr>
      <w:b/>
      <w:bCs/>
    </w:rPr>
  </w:style>
  <w:style w:type="character" w:styleId="a7">
    <w:name w:val="Emphasis"/>
    <w:basedOn w:val="a0"/>
    <w:uiPriority w:val="20"/>
    <w:qFormat/>
    <w:rsid w:val="006A09CF"/>
    <w:rPr>
      <w:i/>
      <w:iCs/>
    </w:rPr>
  </w:style>
  <w:style w:type="table" w:styleId="a8">
    <w:name w:val="Table Grid"/>
    <w:basedOn w:val="a1"/>
    <w:rsid w:val="00396E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631FAB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631F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631F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631FA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631F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b">
    <w:name w:val="Hyperlink"/>
    <w:basedOn w:val="a0"/>
    <w:uiPriority w:val="99"/>
    <w:semiHidden/>
    <w:unhideWhenUsed/>
    <w:rsid w:val="003F13B6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C4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41EF6"/>
  </w:style>
  <w:style w:type="paragraph" w:styleId="ae">
    <w:name w:val="footer"/>
    <w:basedOn w:val="a"/>
    <w:link w:val="af"/>
    <w:uiPriority w:val="99"/>
    <w:unhideWhenUsed/>
    <w:rsid w:val="00C4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41EF6"/>
  </w:style>
  <w:style w:type="paragraph" w:styleId="af0">
    <w:name w:val="List Paragraph"/>
    <w:basedOn w:val="a"/>
    <w:uiPriority w:val="34"/>
    <w:qFormat/>
    <w:rsid w:val="00CC6BB8"/>
    <w:pPr>
      <w:widowControl w:val="0"/>
      <w:autoSpaceDE w:val="0"/>
      <w:autoSpaceDN w:val="0"/>
      <w:spacing w:after="0" w:line="240" w:lineRule="auto"/>
      <w:ind w:left="1102" w:firstLine="707"/>
    </w:pPr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31FAB"/>
    <w:pPr>
      <w:widowControl w:val="0"/>
      <w:autoSpaceDE w:val="0"/>
      <w:autoSpaceDN w:val="0"/>
      <w:spacing w:before="72"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4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A09CF"/>
    <w:rPr>
      <w:b/>
      <w:bCs/>
    </w:rPr>
  </w:style>
  <w:style w:type="character" w:styleId="a7">
    <w:name w:val="Emphasis"/>
    <w:basedOn w:val="a0"/>
    <w:uiPriority w:val="20"/>
    <w:qFormat/>
    <w:rsid w:val="006A09CF"/>
    <w:rPr>
      <w:i/>
      <w:iCs/>
    </w:rPr>
  </w:style>
  <w:style w:type="table" w:styleId="a8">
    <w:name w:val="Table Grid"/>
    <w:basedOn w:val="a1"/>
    <w:rsid w:val="00396E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631FAB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631F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631F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631FA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631F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b">
    <w:name w:val="Hyperlink"/>
    <w:basedOn w:val="a0"/>
    <w:uiPriority w:val="99"/>
    <w:semiHidden/>
    <w:unhideWhenUsed/>
    <w:rsid w:val="003F13B6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C4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41EF6"/>
  </w:style>
  <w:style w:type="paragraph" w:styleId="ae">
    <w:name w:val="footer"/>
    <w:basedOn w:val="a"/>
    <w:link w:val="af"/>
    <w:uiPriority w:val="99"/>
    <w:unhideWhenUsed/>
    <w:rsid w:val="00C4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41EF6"/>
  </w:style>
  <w:style w:type="paragraph" w:styleId="af0">
    <w:name w:val="List Paragraph"/>
    <w:basedOn w:val="a"/>
    <w:uiPriority w:val="34"/>
    <w:qFormat/>
    <w:rsid w:val="00CC6BB8"/>
    <w:pPr>
      <w:widowControl w:val="0"/>
      <w:autoSpaceDE w:val="0"/>
      <w:autoSpaceDN w:val="0"/>
      <w:spacing w:after="0" w:line="240" w:lineRule="auto"/>
      <w:ind w:left="1102" w:firstLine="707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2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&#1072;\Desktop\&#1043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&#1072;\Desktop\&#1043;&#1088;&#1072;&#1092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353796445880453"/>
          <c:y val="4.9925141993906713E-2"/>
          <c:w val="0.86517819359817505"/>
          <c:h val="0.699571444244710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Лист11!$A$2</c:f>
              <c:strCache>
                <c:ptCount val="1"/>
                <c:pt idx="0">
                  <c:v>Дочерние банки и компании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Лист11!$B$1:$D$1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 </c:v>
                </c:pt>
              </c:strCache>
            </c:strRef>
          </c:cat>
          <c:val>
            <c:numRef>
              <c:f>Лист11!$B$2:$D$2</c:f>
              <c:numCache>
                <c:formatCode>General</c:formatCode>
                <c:ptCount val="3"/>
                <c:pt idx="0">
                  <c:v>49996</c:v>
                </c:pt>
                <c:pt idx="1">
                  <c:v>40719</c:v>
                </c:pt>
                <c:pt idx="2">
                  <c:v>27408</c:v>
                </c:pt>
              </c:numCache>
            </c:numRef>
          </c:val>
        </c:ser>
        <c:ser>
          <c:idx val="1"/>
          <c:order val="1"/>
          <c:tx>
            <c:strRef>
              <c:f>Лист11!$A$3</c:f>
              <c:strCache>
                <c:ptCount val="1"/>
                <c:pt idx="0">
                  <c:v>ПАО "Сбербанк"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Лист11!$B$1:$D$1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 </c:v>
                </c:pt>
              </c:strCache>
            </c:strRef>
          </c:cat>
          <c:val>
            <c:numRef>
              <c:f>Лист11!$B$3:$D$3</c:f>
              <c:numCache>
                <c:formatCode>General</c:formatCode>
                <c:ptCount val="3"/>
                <c:pt idx="0">
                  <c:v>251703</c:v>
                </c:pt>
                <c:pt idx="1">
                  <c:v>245788</c:v>
                </c:pt>
                <c:pt idx="2">
                  <c:v>240730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2720000"/>
        <c:axId val="64564608"/>
      </c:barChart>
      <c:catAx>
        <c:axId val="142720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564608"/>
        <c:crosses val="autoZero"/>
        <c:auto val="1"/>
        <c:lblAlgn val="ctr"/>
        <c:lblOffset val="100"/>
        <c:noMultiLvlLbl val="0"/>
      </c:catAx>
      <c:valAx>
        <c:axId val="64564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2720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788147846624179"/>
          <c:y val="0.8544942653872446"/>
          <c:w val="0.80749816612180347"/>
          <c:h val="0.1441729751626705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348840769903762"/>
          <c:y val="5.1400554097404488E-2"/>
          <c:w val="0.76142957130358702"/>
          <c:h val="0.744656605424321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Лист6!$A$5</c:f>
              <c:strCache>
                <c:ptCount val="1"/>
                <c:pt idx="0">
                  <c:v>Чистые доходы</c:v>
                </c:pt>
              </c:strCache>
            </c:strRef>
          </c:tx>
          <c:invertIfNegative val="0"/>
          <c:cat>
            <c:strRef>
              <c:f>Лист6!$B$1:$D$1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</c:strCache>
            </c:strRef>
          </c:cat>
          <c:val>
            <c:numRef>
              <c:f>Лист6!$B$5:$D$5</c:f>
              <c:numCache>
                <c:formatCode>#,##0</c:formatCode>
                <c:ptCount val="3"/>
                <c:pt idx="0">
                  <c:v>1560689297</c:v>
                </c:pt>
                <c:pt idx="1">
                  <c:v>1762511363</c:v>
                </c:pt>
                <c:pt idx="2">
                  <c:v>1886051766</c:v>
                </c:pt>
              </c:numCache>
            </c:numRef>
          </c:val>
        </c:ser>
        <c:ser>
          <c:idx val="1"/>
          <c:order val="1"/>
          <c:tx>
            <c:strRef>
              <c:f>Лист6!$A$22</c:f>
              <c:strCache>
                <c:ptCount val="1"/>
                <c:pt idx="0">
                  <c:v>Прибыль</c:v>
                </c:pt>
              </c:strCache>
            </c:strRef>
          </c:tx>
          <c:invertIfNegative val="0"/>
          <c:cat>
            <c:strRef>
              <c:f>Лист6!$B$1:$D$1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</c:strCache>
            </c:strRef>
          </c:cat>
          <c:val>
            <c:numRef>
              <c:f>Лист6!$B$22:$D$22</c:f>
              <c:numCache>
                <c:formatCode>#,##0</c:formatCode>
                <c:ptCount val="3"/>
                <c:pt idx="0">
                  <c:v>653565405</c:v>
                </c:pt>
                <c:pt idx="1">
                  <c:v>782182016</c:v>
                </c:pt>
                <c:pt idx="2">
                  <c:v>856245128</c:v>
                </c:pt>
              </c:numCache>
            </c:numRef>
          </c:val>
        </c:ser>
        <c:ser>
          <c:idx val="2"/>
          <c:order val="2"/>
          <c:tx>
            <c:strRef>
              <c:f>Лист6!$A$20</c:f>
              <c:strCache>
                <c:ptCount val="1"/>
                <c:pt idx="0">
                  <c:v>Операционные расходы</c:v>
                </c:pt>
              </c:strCache>
            </c:strRef>
          </c:tx>
          <c:invertIfNegative val="0"/>
          <c:cat>
            <c:strRef>
              <c:f>Лист6!$B$1:$D$1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</c:strCache>
            </c:strRef>
          </c:cat>
          <c:val>
            <c:numRef>
              <c:f>Лист6!$B$20:$D$20</c:f>
              <c:numCache>
                <c:formatCode>#,##0</c:formatCode>
                <c:ptCount val="3"/>
                <c:pt idx="0">
                  <c:v>714803671</c:v>
                </c:pt>
                <c:pt idx="1">
                  <c:v>760240210</c:v>
                </c:pt>
                <c:pt idx="2">
                  <c:v>788410966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720512"/>
        <c:axId val="153939328"/>
      </c:barChart>
      <c:catAx>
        <c:axId val="142720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3939328"/>
        <c:crosses val="autoZero"/>
        <c:auto val="1"/>
        <c:lblAlgn val="ctr"/>
        <c:lblOffset val="100"/>
        <c:noMultiLvlLbl val="0"/>
      </c:catAx>
      <c:valAx>
        <c:axId val="15393932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42720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4362423447069124E-2"/>
          <c:y val="0.86053514144065313"/>
          <c:w val="0.82952646544181974"/>
          <c:h val="0.1354108340624088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39</Pages>
  <Words>5702</Words>
  <Characters>32505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46</cp:revision>
  <dcterms:created xsi:type="dcterms:W3CDTF">2020-05-01T10:35:00Z</dcterms:created>
  <dcterms:modified xsi:type="dcterms:W3CDTF">2020-07-15T10:18:00Z</dcterms:modified>
</cp:coreProperties>
</file>